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b/>
          <w:b/>
          <w:i/>
          <w:i/>
          <w:sz w:val="32"/>
          <w:lang w:val="en-US"/>
        </w:rPr>
      </w:pPr>
      <w:r>
        <w:rPr>
          <w:b/>
          <w:i/>
          <w:sz w:val="32"/>
        </w:rPr>
        <w:t xml:space="preserve">Ол Инклузив Програма </w:t>
      </w:r>
      <w:r>
        <w:rPr>
          <w:b/>
          <w:i/>
          <w:sz w:val="32"/>
          <w:lang w:val="en-US"/>
        </w:rPr>
        <w:t xml:space="preserve"> 2019</w:t>
      </w:r>
    </w:p>
    <w:tbl>
      <w:tblPr>
        <w:tblpPr w:bottomFromText="0" w:horzAnchor="margin" w:leftFromText="180" w:rightFromText="180" w:tblpX="0" w:tblpXSpec="center" w:tblpY="3526" w:topFromText="0" w:vertAnchor="page"/>
        <w:tblW w:w="1084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87"/>
        <w:gridCol w:w="1133"/>
        <w:gridCol w:w="1"/>
        <w:gridCol w:w="2551"/>
        <w:gridCol w:w="1276"/>
        <w:gridCol w:w="1701"/>
        <w:gridCol w:w="2693"/>
      </w:tblGrid>
      <w:tr>
        <w:trPr>
          <w:trHeight w:val="699" w:hRule="atLeast"/>
          <w:cantSplit w:val="true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highlight w:val="lightGray"/>
              </w:rPr>
            </w:pPr>
            <w:r>
              <w:rPr>
                <w:b/>
                <w:bCs/>
                <w:shd w:fill="C0C0C0" w:val="clear"/>
              </w:rPr>
              <w:t>Услуга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highlight w:val="lightGray"/>
              </w:rPr>
            </w:pPr>
            <w:r>
              <w:rPr>
                <w:b/>
                <w:bCs/>
                <w:shd w:fill="C0C0C0" w:val="clear"/>
              </w:rPr>
              <w:t>Включено Хранене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highlight w:val="lightGray"/>
              </w:rPr>
            </w:pPr>
            <w:r>
              <w:rPr>
                <w:b/>
                <w:bCs/>
                <w:shd w:fill="C0C0C0" w:val="clear"/>
              </w:rPr>
              <w:t>Включени Напитки</w:t>
            </w:r>
          </w:p>
        </w:tc>
      </w:tr>
      <w:tr>
        <w:trPr>
          <w:trHeight w:val="472" w:hRule="exact"/>
          <w:cantSplit w:val="true"/>
        </w:trPr>
        <w:tc>
          <w:tcPr>
            <w:tcW w:w="14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Основен Ресторант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Закуска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Топъл и студен бюфет на блок маса , снакс , плодове , шоу кукинг 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Топли напитки, безалкохолни 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напитки </w:t>
            </w:r>
          </w:p>
        </w:tc>
      </w:tr>
      <w:tr>
        <w:trPr>
          <w:trHeight w:val="855" w:hRule="exact"/>
          <w:cantSplit w:val="true"/>
        </w:trPr>
        <w:tc>
          <w:tcPr>
            <w:tcW w:w="14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Обяд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Блок маса – салати , предястия , супи, основни ястия , десерти, плодове, Шоу Кукинг  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  <w:lang w:val="en-US"/>
              </w:rPr>
            </w:pPr>
            <w:r>
              <w:rPr>
                <w:sz w:val="20"/>
              </w:rPr>
              <w:t>Безалкохолни напитки, бира, вино, топли напитки</w:t>
            </w:r>
          </w:p>
        </w:tc>
      </w:tr>
      <w:tr>
        <w:trPr>
          <w:cantSplit w:val="true"/>
        </w:trPr>
        <w:tc>
          <w:tcPr>
            <w:tcW w:w="14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Вечеря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Блок маса – салати , предястия , супи, основни ястия , десерти, плодове, Шоу Кукинг  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  <w:lang w:val="en-US"/>
              </w:rPr>
            </w:pPr>
            <w:r>
              <w:rPr>
                <w:sz w:val="20"/>
              </w:rPr>
              <w:t>Безалкохолни напитки, бира, вино, топли напитки</w:t>
            </w:r>
          </w:p>
        </w:tc>
      </w:tr>
      <w:tr>
        <w:trPr>
          <w:trHeight w:val="472" w:hRule="exact"/>
          <w:cantSplit w:val="true"/>
        </w:trPr>
        <w:tc>
          <w:tcPr>
            <w:tcW w:w="14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Снакс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Късна Закуска</w:t>
            </w:r>
          </w:p>
        </w:tc>
        <w:tc>
          <w:tcPr>
            <w:tcW w:w="38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Кекс , бисквити , дребни сладки, сандвичи, плодове </w:t>
            </w:r>
          </w:p>
        </w:tc>
        <w:tc>
          <w:tcPr>
            <w:tcW w:w="43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Топло мляко , кафе , чай , минерална вода </w:t>
            </w:r>
            <w:r>
              <w:rPr>
                <w:sz w:val="20"/>
                <w:lang w:val="en-US"/>
              </w:rPr>
              <w:t xml:space="preserve"> </w:t>
            </w:r>
          </w:p>
        </w:tc>
      </w:tr>
      <w:tr>
        <w:trPr>
          <w:trHeight w:val="342" w:hRule="exact"/>
          <w:cantSplit w:val="true"/>
        </w:trPr>
        <w:tc>
          <w:tcPr>
            <w:tcW w:w="14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</w:r>
          </w:p>
        </w:tc>
        <w:tc>
          <w:tcPr>
            <w:tcW w:w="9355" w:type="dxa"/>
            <w:gridSpan w:val="6"/>
            <w:vMerge w:val="continue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</w:r>
          </w:p>
        </w:tc>
      </w:tr>
      <w:tr>
        <w:trPr>
          <w:trHeight w:val="90" w:hRule="exact"/>
          <w:cantSplit w:val="true"/>
        </w:trPr>
        <w:tc>
          <w:tcPr>
            <w:tcW w:w="14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</w:r>
          </w:p>
        </w:tc>
        <w:tc>
          <w:tcPr>
            <w:tcW w:w="9355" w:type="dxa"/>
            <w:gridSpan w:val="6"/>
            <w:vMerge w:val="continue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</w:r>
          </w:p>
        </w:tc>
      </w:tr>
      <w:tr>
        <w:trPr>
          <w:trHeight w:val="487" w:hRule="atLeast"/>
          <w:cantSplit w:val="true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Сладолед 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</w:r>
          </w:p>
        </w:tc>
        <w:tc>
          <w:tcPr>
            <w:tcW w:w="82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Различни видове сладолед </w:t>
            </w:r>
          </w:p>
        </w:tc>
      </w:tr>
      <w:tr>
        <w:trPr>
          <w:trHeight w:val="656" w:hRule="atLeast"/>
          <w:cantSplit w:val="true"/>
        </w:trPr>
        <w:tc>
          <w:tcPr>
            <w:tcW w:w="108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65" w:type="dxa"/>
            </w:tcMar>
            <w:vAlign w:val="center"/>
          </w:tcPr>
          <w:p>
            <w:pPr>
              <w:pStyle w:val="Normal"/>
              <w:jc w:val="center"/>
              <w:rPr>
                <w:rStyle w:val="Emphasis"/>
                <w:b/>
                <w:b/>
                <w:bCs/>
                <w:sz w:val="20"/>
                <w:u w:val="single"/>
                <w:lang w:val="en-US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</w:rPr>
              <w:t>Напитки</w:t>
            </w:r>
          </w:p>
        </w:tc>
      </w:tr>
      <w:tr>
        <w:trPr>
          <w:trHeight w:val="250" w:hRule="exact"/>
          <w:cantSplit w:val="true"/>
        </w:trPr>
        <w:tc>
          <w:tcPr>
            <w:tcW w:w="14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i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 xml:space="preserve">Лоби Бар </w:t>
            </w:r>
          </w:p>
        </w:tc>
        <w:tc>
          <w:tcPr>
            <w:tcW w:w="93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Български алкохол и бира – ракия, уиски, водка, мастика, джин, ром, мента </w:t>
            </w:r>
          </w:p>
        </w:tc>
      </w:tr>
      <w:tr>
        <w:trPr>
          <w:trHeight w:val="228" w:hRule="exact"/>
          <w:cantSplit w:val="true"/>
        </w:trPr>
        <w:tc>
          <w:tcPr>
            <w:tcW w:w="14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3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shd w:val="clear" w:color="auto" w:fill="FFFFFF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uppressAutoHyphens w:val="false"/>
              <w:rPr>
                <w:rFonts w:ascii="inherit" w:hAnsi="inherit" w:eastAsia="Times New Roman" w:cs="Courier New"/>
                <w:b/>
                <w:b/>
                <w:i/>
                <w:i/>
                <w:color w:val="212121"/>
                <w:sz w:val="20"/>
                <w:lang w:val="en-US"/>
              </w:rPr>
            </w:pPr>
            <w:r>
              <w:rPr>
                <w:rFonts w:eastAsia="Times New Roman" w:cs="Courier New" w:ascii="inherit" w:hAnsi="inherit"/>
                <w:b/>
                <w:i/>
                <w:color w:val="212121"/>
                <w:sz w:val="20"/>
              </w:rPr>
              <w:t>Бъл.гарски безалкохолни напитки – газирани напитки , сок</w:t>
            </w:r>
          </w:p>
          <w:p>
            <w:pPr>
              <w:pStyle w:val="Normal"/>
              <w:rPr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lang w:val="en-US"/>
              </w:rPr>
              <w:t xml:space="preserve">      </w:t>
            </w:r>
            <w:r>
              <w:rPr>
                <w:sz w:val="20"/>
                <w:lang w:val="en-US"/>
              </w:rPr>
              <w:t xml:space="preserve">– </w:t>
            </w:r>
            <w:r>
              <w:rPr>
                <w:sz w:val="20"/>
                <w:lang w:val="en-US"/>
              </w:rPr>
              <w:t xml:space="preserve">juice and soft drinks </w:t>
            </w:r>
          </w:p>
        </w:tc>
      </w:tr>
      <w:tr>
        <w:trPr>
          <w:trHeight w:val="248" w:hRule="exact"/>
          <w:cantSplit w:val="true"/>
        </w:trPr>
        <w:tc>
          <w:tcPr>
            <w:tcW w:w="14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3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Топли напитки – мляко , кафе , чай </w:t>
            </w:r>
          </w:p>
        </w:tc>
      </w:tr>
      <w:tr>
        <w:trPr>
          <w:cantSplit w:val="true"/>
        </w:trPr>
        <w:tc>
          <w:tcPr>
            <w:tcW w:w="14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3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rPr>
                <w:bCs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Вино – бяло и червено </w:t>
            </w:r>
          </w:p>
        </w:tc>
      </w:tr>
      <w:tr>
        <w:trPr>
          <w:trHeight w:val="692" w:hRule="atLeast"/>
          <w:cantSplit w:val="true"/>
        </w:trPr>
        <w:tc>
          <w:tcPr>
            <w:tcW w:w="1084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SERVICES AGAINST PAYMENT</w:t>
            </w:r>
          </w:p>
        </w:tc>
      </w:tr>
      <w:tr>
        <w:trPr>
          <w:trHeight w:val="178" w:hRule="atLeast"/>
          <w:cantSplit w:val="true"/>
        </w:trPr>
        <w:tc>
          <w:tcPr>
            <w:tcW w:w="2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Масажи 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Всички видове вносни напитки 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</w:tr>
      <w:tr>
        <w:trPr>
          <w:trHeight w:val="209" w:hRule="atLeast"/>
          <w:cantSplit w:val="true"/>
        </w:trPr>
        <w:tc>
          <w:tcPr>
            <w:tcW w:w="2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Химическо чистене 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Рент – а –кар 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</w:r>
          </w:p>
        </w:tc>
      </w:tr>
      <w:tr>
        <w:trPr>
          <w:trHeight w:val="126" w:hRule="atLeast"/>
          <w:cantSplit w:val="true"/>
        </w:trPr>
        <w:tc>
          <w:tcPr>
            <w:tcW w:w="2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Пране , гладене 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</w:r>
          </w:p>
        </w:tc>
      </w:tr>
      <w:tr>
        <w:trPr>
          <w:trHeight w:val="126" w:hRule="atLeast"/>
          <w:cantSplit w:val="true"/>
        </w:trPr>
        <w:tc>
          <w:tcPr>
            <w:tcW w:w="26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Домашни любимци НЕ се допускат </w:t>
            </w:r>
          </w:p>
        </w:tc>
        <w:tc>
          <w:tcPr>
            <w:tcW w:w="822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  <w:t xml:space="preserve">Всички гости на хотела трябва да носят гривна Ол Инклузив по време на целият си престой . 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inherit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mc:AlternateContent>
        <mc:Choice Requires="wps">
          <w:drawing>
            <wp:inline distT="0" distB="0" distL="0" distR="0">
              <wp:extent cx="1724660" cy="1724660"/>
              <wp:effectExtent l="0" t="0" r="0" b="0"/>
              <wp:docPr id="2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724040" cy="1724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rect id="shape_0" stroked="f" style="position:absolute;margin-left:0pt;margin-top:-135.8pt;width:135.7pt;height:135.7pt;mso-position-vertical:top">
              <v:imagedata r:id="rId1" o:detectmouseclick="t"/>
              <w10:wrap type="none"/>
              <v:stroke color="#3465a4" joinstyle="round" endcap="fla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mc:AlternateContent>
        <mc:Choice Requires="wps">
          <w:drawing>
            <wp:inline distT="0" distB="0" distL="0" distR="0">
              <wp:extent cx="1238885" cy="1238885"/>
              <wp:effectExtent l="0" t="0" r="0" b="0"/>
              <wp:docPr id="1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238400" cy="12384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rect id="shape_0" stroked="f" style="position:absolute;margin-left:0pt;margin-top:-97.55pt;width:97.45pt;height:97.45pt;mso-position-vertical:top">
              <v:imagedata r:id="rId1" o:detectmouseclick="t"/>
              <w10:wrap type="none"/>
              <v:stroke color="#3465a4" joinstyle="round" endcap="fla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b2063"/>
    <w:pPr>
      <w:widowControl w:val="false"/>
      <w:suppressAutoHyphens w:val="true"/>
      <w:bidi w:val="0"/>
      <w:jc w:val="left"/>
    </w:pPr>
    <w:rPr>
      <w:rFonts w:ascii="Cambria" w:hAnsi="Cambria" w:eastAsia="Calibri" w:cs="Times New Roman"/>
      <w:color w:val="auto"/>
      <w:sz w:val="24"/>
      <w:szCs w:val="20"/>
      <w:lang w:val="bg-BG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qFormat/>
    <w:rsid w:val="0031661e"/>
    <w:rPr>
      <w:rFonts w:ascii="Cambria" w:hAnsi="Cambria"/>
      <w:sz w:val="24"/>
      <w:lang w:eastAsia="en-US"/>
    </w:rPr>
  </w:style>
  <w:style w:type="character" w:styleId="FooterChar" w:customStyle="1">
    <w:name w:val="Footer Char"/>
    <w:link w:val="Footer"/>
    <w:uiPriority w:val="99"/>
    <w:qFormat/>
    <w:rsid w:val="0031661e"/>
    <w:rPr>
      <w:rFonts w:ascii="Cambria" w:hAnsi="Cambria"/>
      <w:sz w:val="24"/>
      <w:lang w:eastAsia="en-US"/>
    </w:rPr>
  </w:style>
  <w:style w:type="character" w:styleId="Emphasis">
    <w:name w:val="Emphasis"/>
    <w:qFormat/>
    <w:locked/>
    <w:rsid w:val="00d705f7"/>
    <w:rPr>
      <w:i/>
      <w:i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31661e"/>
    <w:pPr>
      <w:tabs>
        <w:tab w:val="center" w:pos="4703" w:leader="none"/>
        <w:tab w:val="right" w:pos="940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31661e"/>
    <w:pPr>
      <w:tabs>
        <w:tab w:val="center" w:pos="4703" w:leader="none"/>
        <w:tab w:val="right" w:pos="94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CB4CE-382D-4241-B78E-F937304F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LibreOffice/5.1.4.2$Windows_x86 LibreOffice_project/f99d75f39f1c57ebdd7ffc5f42867c12031db97a</Application>
  <Pages>1</Pages>
  <Words>171</Words>
  <CharactersWithSpaces>978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2013-11-11T08:21:00Z</dcterms:created>
  <dc:creator>Zoia</dc:creator>
  <dc:description/>
  <dc:language>bg-BG</dc:language>
  <cp:lastModifiedBy>Toca Mormoca</cp:lastModifiedBy>
  <cp:lastPrinted>2013-06-24T08:51:00Z</cp:lastPrinted>
  <dcterms:modified xsi:type="dcterms:W3CDTF">2018-11-28T07:13:00Z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