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C4" w:rsidRPr="00B061C8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center"/>
        <w:rPr>
          <w:b/>
          <w:bCs/>
          <w:sz w:val="30"/>
          <w:szCs w:val="30"/>
          <w:lang w:val="ru-RU"/>
        </w:rPr>
      </w:pPr>
      <w:r w:rsidRPr="00B061C8">
        <w:rPr>
          <w:b/>
          <w:bCs/>
          <w:sz w:val="28"/>
          <w:szCs w:val="28"/>
        </w:rPr>
        <w:t xml:space="preserve"> </w:t>
      </w:r>
      <w:r w:rsidRPr="00B061C8">
        <w:rPr>
          <w:b/>
          <w:bCs/>
          <w:sz w:val="30"/>
          <w:szCs w:val="30"/>
        </w:rPr>
        <w:t xml:space="preserve">Списък </w:t>
      </w:r>
      <w:r w:rsidRPr="00B061C8">
        <w:rPr>
          <w:b/>
          <w:bCs/>
          <w:sz w:val="30"/>
          <w:szCs w:val="30"/>
          <w:lang w:val="ru-RU"/>
        </w:rPr>
        <w:t xml:space="preserve">на </w:t>
      </w:r>
      <w:proofErr w:type="spellStart"/>
      <w:r w:rsidRPr="00B061C8">
        <w:rPr>
          <w:b/>
          <w:bCs/>
          <w:sz w:val="30"/>
          <w:szCs w:val="30"/>
          <w:lang w:val="ru-RU"/>
        </w:rPr>
        <w:t>заболяванията</w:t>
      </w:r>
      <w:proofErr w:type="spellEnd"/>
      <w:r w:rsidRPr="00B061C8">
        <w:rPr>
          <w:b/>
          <w:bCs/>
          <w:sz w:val="30"/>
          <w:szCs w:val="30"/>
          <w:lang w:val="ru-RU"/>
        </w:rPr>
        <w:t xml:space="preserve">, </w:t>
      </w:r>
      <w:proofErr w:type="spellStart"/>
      <w:r w:rsidRPr="00B061C8">
        <w:rPr>
          <w:b/>
          <w:bCs/>
          <w:sz w:val="30"/>
          <w:szCs w:val="30"/>
          <w:lang w:val="ru-RU"/>
        </w:rPr>
        <w:t>показани</w:t>
      </w:r>
      <w:proofErr w:type="spellEnd"/>
      <w:r w:rsidRPr="00B061C8">
        <w:rPr>
          <w:b/>
          <w:bCs/>
          <w:sz w:val="30"/>
          <w:szCs w:val="30"/>
          <w:lang w:val="ru-RU"/>
        </w:rPr>
        <w:t xml:space="preserve"> за </w:t>
      </w:r>
      <w:proofErr w:type="spellStart"/>
      <w:r w:rsidRPr="00B061C8">
        <w:rPr>
          <w:b/>
          <w:bCs/>
          <w:sz w:val="30"/>
          <w:szCs w:val="30"/>
          <w:lang w:val="ru-RU"/>
        </w:rPr>
        <w:t>рехабилитация</w:t>
      </w:r>
      <w:proofErr w:type="spellEnd"/>
    </w:p>
    <w:p w:rsidR="00FF2AC4" w:rsidRPr="00B061C8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b/>
          <w:bCs/>
          <w:sz w:val="30"/>
          <w:szCs w:val="30"/>
          <w:lang w:val="ru-RU"/>
        </w:rPr>
      </w:pPr>
    </w:p>
    <w:p w:rsidR="00FF2AC4" w:rsidRPr="00AE2A0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b/>
          <w:bCs/>
          <w:lang w:val="ru-RU"/>
        </w:rPr>
      </w:pPr>
    </w:p>
    <w:p w:rsidR="00FF2AC4" w:rsidRPr="00B63A17" w:rsidRDefault="00FF2AC4" w:rsidP="00FF2AC4">
      <w:pPr>
        <w:jc w:val="center"/>
        <w:rPr>
          <w:b/>
          <w:szCs w:val="20"/>
          <w:lang w:val="ru-RU"/>
        </w:rPr>
      </w:pPr>
      <w:r w:rsidRPr="00B63A17">
        <w:rPr>
          <w:lang w:val="ru-RU"/>
        </w:rPr>
        <w:t xml:space="preserve"> </w:t>
      </w:r>
      <w:r w:rsidRPr="00B63A17">
        <w:rPr>
          <w:b/>
          <w:szCs w:val="20"/>
        </w:rPr>
        <w:t>Заболявания на опорно-двигателния апарат</w:t>
      </w:r>
    </w:p>
    <w:p w:rsidR="00FF2AC4" w:rsidRPr="00B63A17" w:rsidRDefault="00FF2AC4" w:rsidP="00FF2AC4">
      <w:pPr>
        <w:ind w:left="708"/>
        <w:rPr>
          <w:szCs w:val="20"/>
        </w:rPr>
      </w:pPr>
      <w:r w:rsidRPr="00B63A17">
        <w:rPr>
          <w:szCs w:val="20"/>
        </w:rPr>
        <w:t>Дегенеративни и възпалителни ставни заболявания</w:t>
      </w:r>
      <w:r>
        <w:rPr>
          <w:szCs w:val="20"/>
        </w:rPr>
        <w:t>: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ревматизъм в хроничен стадий и </w:t>
      </w:r>
      <w:proofErr w:type="spellStart"/>
      <w:r w:rsidRPr="00B63A17">
        <w:rPr>
          <w:szCs w:val="20"/>
        </w:rPr>
        <w:t>ремисия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proofErr w:type="spellStart"/>
      <w:r w:rsidRPr="00B63A17">
        <w:rPr>
          <w:szCs w:val="20"/>
        </w:rPr>
        <w:t>ревматоиден</w:t>
      </w:r>
      <w:proofErr w:type="spellEnd"/>
      <w:r w:rsidRPr="00B63A17">
        <w:rPr>
          <w:szCs w:val="20"/>
        </w:rPr>
        <w:t xml:space="preserve"> артрит, </w:t>
      </w:r>
      <w:proofErr w:type="spellStart"/>
      <w:r w:rsidRPr="00B63A17">
        <w:rPr>
          <w:szCs w:val="20"/>
        </w:rPr>
        <w:t>инфектартрити</w:t>
      </w:r>
      <w:proofErr w:type="spellEnd"/>
      <w:r w:rsidRPr="00B63A17">
        <w:rPr>
          <w:szCs w:val="20"/>
        </w:rPr>
        <w:t xml:space="preserve"> и </w:t>
      </w:r>
      <w:proofErr w:type="spellStart"/>
      <w:r w:rsidRPr="00B63A17">
        <w:rPr>
          <w:szCs w:val="20"/>
        </w:rPr>
        <w:t>инфектполиартрити</w:t>
      </w:r>
      <w:proofErr w:type="spellEnd"/>
      <w:r>
        <w:rPr>
          <w:szCs w:val="20"/>
        </w:rPr>
        <w:t xml:space="preserve"> </w:t>
      </w:r>
      <w:r w:rsidRPr="00B63A17">
        <w:rPr>
          <w:szCs w:val="20"/>
        </w:rPr>
        <w:t xml:space="preserve"> (след 6-я месец</w:t>
      </w:r>
      <w:r w:rsidRPr="00B63A17">
        <w:rPr>
          <w:szCs w:val="20"/>
          <w:lang w:val="ru-RU"/>
        </w:rPr>
        <w:t>)</w:t>
      </w:r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деформиращи </w:t>
      </w:r>
      <w:proofErr w:type="spellStart"/>
      <w:r w:rsidRPr="00B63A17">
        <w:rPr>
          <w:szCs w:val="20"/>
        </w:rPr>
        <w:t>остеоартрози</w:t>
      </w:r>
      <w:proofErr w:type="spellEnd"/>
      <w:r w:rsidRPr="00B63A17">
        <w:rPr>
          <w:szCs w:val="20"/>
        </w:rPr>
        <w:t xml:space="preserve">, включително </w:t>
      </w:r>
      <w:proofErr w:type="spellStart"/>
      <w:r w:rsidRPr="00B63A17">
        <w:rPr>
          <w:szCs w:val="20"/>
        </w:rPr>
        <w:t>коксартрози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гонартрози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спондилоартрози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асептични </w:t>
      </w:r>
      <w:proofErr w:type="spellStart"/>
      <w:r w:rsidRPr="00B63A17">
        <w:rPr>
          <w:szCs w:val="20"/>
        </w:rPr>
        <w:t>некрози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болест на </w:t>
      </w:r>
      <w:proofErr w:type="spellStart"/>
      <w:r w:rsidRPr="00B63A17">
        <w:rPr>
          <w:szCs w:val="20"/>
        </w:rPr>
        <w:t>Бехтерев</w:t>
      </w:r>
      <w:proofErr w:type="spellEnd"/>
      <w:r w:rsidRPr="00B63A17">
        <w:rPr>
          <w:szCs w:val="20"/>
        </w:rPr>
        <w:t xml:space="preserve"> (</w:t>
      </w:r>
      <w:proofErr w:type="spellStart"/>
      <w:r w:rsidRPr="00B63A17">
        <w:rPr>
          <w:szCs w:val="20"/>
        </w:rPr>
        <w:t>анкилозиращ</w:t>
      </w:r>
      <w:proofErr w:type="spellEnd"/>
      <w:r w:rsidRPr="00B63A17">
        <w:rPr>
          <w:szCs w:val="20"/>
        </w:rPr>
        <w:t xml:space="preserve"> </w:t>
      </w:r>
      <w:proofErr w:type="spellStart"/>
      <w:r w:rsidRPr="00B63A17">
        <w:rPr>
          <w:szCs w:val="20"/>
        </w:rPr>
        <w:t>спондилоартрит</w:t>
      </w:r>
      <w:proofErr w:type="spellEnd"/>
      <w:r w:rsidRPr="00B63A17">
        <w:rPr>
          <w:szCs w:val="20"/>
        </w:rPr>
        <w:t>);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>възпаления на сухожилията (</w:t>
      </w:r>
      <w:proofErr w:type="spellStart"/>
      <w:r w:rsidRPr="00B63A17">
        <w:rPr>
          <w:szCs w:val="20"/>
        </w:rPr>
        <w:t>тендинити</w:t>
      </w:r>
      <w:proofErr w:type="spellEnd"/>
      <w:r w:rsidRPr="00B63A17">
        <w:rPr>
          <w:szCs w:val="20"/>
        </w:rPr>
        <w:t xml:space="preserve"> и </w:t>
      </w:r>
      <w:proofErr w:type="spellStart"/>
      <w:r w:rsidRPr="00B63A17">
        <w:rPr>
          <w:szCs w:val="20"/>
        </w:rPr>
        <w:t>тендовагинити</w:t>
      </w:r>
      <w:proofErr w:type="spellEnd"/>
      <w:r w:rsidRPr="00B63A17">
        <w:rPr>
          <w:szCs w:val="20"/>
        </w:rPr>
        <w:t>)</w:t>
      </w:r>
      <w:r w:rsidRPr="00B63A17">
        <w:rPr>
          <w:szCs w:val="20"/>
          <w:lang w:val="ru-RU"/>
        </w:rPr>
        <w:t xml:space="preserve"> </w:t>
      </w:r>
      <w:r w:rsidRPr="00B63A17">
        <w:rPr>
          <w:szCs w:val="20"/>
        </w:rPr>
        <w:t>и връзките, на ставните торбички</w:t>
      </w:r>
      <w:r w:rsidRPr="00B63A17">
        <w:rPr>
          <w:szCs w:val="20"/>
          <w:lang w:val="ru-RU"/>
        </w:rPr>
        <w:t xml:space="preserve"> </w:t>
      </w:r>
      <w:r w:rsidRPr="00B63A17">
        <w:rPr>
          <w:szCs w:val="20"/>
        </w:rPr>
        <w:t>(</w:t>
      </w:r>
      <w:proofErr w:type="spellStart"/>
      <w:r w:rsidRPr="00B63A17">
        <w:rPr>
          <w:szCs w:val="20"/>
        </w:rPr>
        <w:t>бурсити</w:t>
      </w:r>
      <w:proofErr w:type="spellEnd"/>
      <w:r w:rsidRPr="00B63A17">
        <w:rPr>
          <w:szCs w:val="20"/>
        </w:rPr>
        <w:t xml:space="preserve">), на мускулите и </w:t>
      </w:r>
      <w:proofErr w:type="spellStart"/>
      <w:r w:rsidRPr="00B63A17">
        <w:rPr>
          <w:szCs w:val="20"/>
        </w:rPr>
        <w:t>залавните</w:t>
      </w:r>
      <w:proofErr w:type="spellEnd"/>
      <w:r w:rsidRPr="00B63A17">
        <w:rPr>
          <w:szCs w:val="20"/>
        </w:rPr>
        <w:t xml:space="preserve"> им места (</w:t>
      </w:r>
      <w:proofErr w:type="spellStart"/>
      <w:r w:rsidRPr="00B63A17">
        <w:rPr>
          <w:szCs w:val="20"/>
        </w:rPr>
        <w:t>миозити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миотендинити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инсерционити</w:t>
      </w:r>
      <w:proofErr w:type="spellEnd"/>
      <w:r w:rsidRPr="00B63A17">
        <w:rPr>
          <w:szCs w:val="20"/>
        </w:rPr>
        <w:t>);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други болести на </w:t>
      </w:r>
      <w:proofErr w:type="spellStart"/>
      <w:r w:rsidRPr="00B63A17">
        <w:rPr>
          <w:szCs w:val="20"/>
        </w:rPr>
        <w:t>околоставния</w:t>
      </w:r>
      <w:proofErr w:type="spellEnd"/>
      <w:r w:rsidRPr="00B63A17">
        <w:rPr>
          <w:szCs w:val="20"/>
        </w:rPr>
        <w:t xml:space="preserve"> апарат;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>обменно-ендокринни и травматични артрити.</w:t>
      </w:r>
    </w:p>
    <w:p w:rsidR="00FF2AC4" w:rsidRPr="00B63A17" w:rsidRDefault="00FF2AC4" w:rsidP="00FF2AC4">
      <w:pPr>
        <w:tabs>
          <w:tab w:val="left" w:pos="4500"/>
        </w:tabs>
        <w:rPr>
          <w:szCs w:val="20"/>
        </w:rPr>
      </w:pPr>
      <w:r>
        <w:rPr>
          <w:szCs w:val="20"/>
        </w:rPr>
        <w:t xml:space="preserve">         Т</w:t>
      </w:r>
      <w:r w:rsidRPr="00B63A17">
        <w:rPr>
          <w:szCs w:val="20"/>
        </w:rPr>
        <w:t>равматични и ортопедични заболявания</w:t>
      </w:r>
      <w:r>
        <w:rPr>
          <w:szCs w:val="20"/>
        </w:rPr>
        <w:t>: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състояния след фрактури на костите; състояния след гипсова </w:t>
      </w:r>
      <w:proofErr w:type="spellStart"/>
      <w:r w:rsidRPr="00B63A17">
        <w:rPr>
          <w:szCs w:val="20"/>
        </w:rPr>
        <w:t>имобилизация</w:t>
      </w:r>
      <w:proofErr w:type="spellEnd"/>
      <w:r w:rsidRPr="00B63A17">
        <w:rPr>
          <w:szCs w:val="20"/>
        </w:rPr>
        <w:t xml:space="preserve"> и забавено </w:t>
      </w:r>
      <w:proofErr w:type="spellStart"/>
      <w:r w:rsidRPr="00B63A17">
        <w:rPr>
          <w:szCs w:val="20"/>
        </w:rPr>
        <w:t>калусообразуване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състояния след контузии, изкълчвания, навяхвания, </w:t>
      </w:r>
      <w:proofErr w:type="spellStart"/>
      <w:r w:rsidRPr="00B63A17">
        <w:rPr>
          <w:szCs w:val="20"/>
        </w:rPr>
        <w:t>контрактури</w:t>
      </w:r>
      <w:proofErr w:type="spellEnd"/>
      <w:r w:rsidRPr="00B63A17">
        <w:rPr>
          <w:szCs w:val="20"/>
        </w:rPr>
        <w:t xml:space="preserve"> и </w:t>
      </w:r>
      <w:proofErr w:type="spellStart"/>
      <w:r w:rsidRPr="00B63A17">
        <w:rPr>
          <w:szCs w:val="20"/>
        </w:rPr>
        <w:t>анкилози</w:t>
      </w:r>
      <w:proofErr w:type="spellEnd"/>
      <w:r w:rsidRPr="00B63A17">
        <w:rPr>
          <w:szCs w:val="20"/>
        </w:rPr>
        <w:t xml:space="preserve"> на ставите;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вродени </w:t>
      </w:r>
      <w:proofErr w:type="spellStart"/>
      <w:r w:rsidRPr="00B63A17">
        <w:rPr>
          <w:szCs w:val="20"/>
        </w:rPr>
        <w:t>луксации</w:t>
      </w:r>
      <w:proofErr w:type="spellEnd"/>
      <w:r w:rsidRPr="00B63A17">
        <w:rPr>
          <w:szCs w:val="20"/>
        </w:rPr>
        <w:t xml:space="preserve"> на тазобедрените стави;</w:t>
      </w:r>
    </w:p>
    <w:p w:rsidR="00FF2AC4" w:rsidRPr="006120AB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b/>
          <w:szCs w:val="20"/>
        </w:rPr>
      </w:pPr>
      <w:r w:rsidRPr="00B63A17">
        <w:rPr>
          <w:szCs w:val="20"/>
        </w:rPr>
        <w:t xml:space="preserve">състояния след коригиращи операции на ставите и гръбначния стълб, </w:t>
      </w:r>
      <w:proofErr w:type="spellStart"/>
      <w:r w:rsidRPr="006120AB">
        <w:rPr>
          <w:b/>
          <w:szCs w:val="20"/>
        </w:rPr>
        <w:t>ендопротезно</w:t>
      </w:r>
      <w:proofErr w:type="spellEnd"/>
      <w:r w:rsidRPr="006120AB">
        <w:rPr>
          <w:b/>
          <w:szCs w:val="20"/>
        </w:rPr>
        <w:t xml:space="preserve"> болни, коригиращи операции – 45 дни след операцията;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>състояния след ампутация на крайниците;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proofErr w:type="spellStart"/>
      <w:r w:rsidRPr="00B63A17">
        <w:rPr>
          <w:szCs w:val="20"/>
        </w:rPr>
        <w:t>остити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периостити</w:t>
      </w:r>
      <w:proofErr w:type="spellEnd"/>
      <w:r w:rsidRPr="00B63A17">
        <w:rPr>
          <w:szCs w:val="20"/>
        </w:rPr>
        <w:t xml:space="preserve"> и прекаран </w:t>
      </w:r>
      <w:proofErr w:type="spellStart"/>
      <w:r w:rsidRPr="00B63A17">
        <w:rPr>
          <w:szCs w:val="20"/>
        </w:rPr>
        <w:t>остеомиелит</w:t>
      </w:r>
      <w:proofErr w:type="spellEnd"/>
      <w:r w:rsidRPr="00B63A17">
        <w:rPr>
          <w:szCs w:val="20"/>
        </w:rPr>
        <w:t>.</w:t>
      </w:r>
    </w:p>
    <w:p w:rsidR="00FF2AC4" w:rsidRPr="00B63A17" w:rsidRDefault="00FF2AC4" w:rsidP="00FF2AC4">
      <w:pPr>
        <w:tabs>
          <w:tab w:val="left" w:pos="4500"/>
        </w:tabs>
        <w:rPr>
          <w:szCs w:val="20"/>
        </w:rPr>
      </w:pPr>
      <w:r>
        <w:rPr>
          <w:szCs w:val="20"/>
        </w:rPr>
        <w:t xml:space="preserve">          </w:t>
      </w:r>
      <w:proofErr w:type="spellStart"/>
      <w:r w:rsidRPr="00B63A17">
        <w:rPr>
          <w:szCs w:val="20"/>
        </w:rPr>
        <w:t>Вертеброгенни</w:t>
      </w:r>
      <w:proofErr w:type="spellEnd"/>
      <w:r w:rsidRPr="00B63A17">
        <w:rPr>
          <w:szCs w:val="20"/>
        </w:rPr>
        <w:t xml:space="preserve"> (произлизащи от гръбначния стълб) болестни изменения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>дискова болест (</w:t>
      </w:r>
      <w:proofErr w:type="spellStart"/>
      <w:r w:rsidRPr="00B63A17">
        <w:rPr>
          <w:szCs w:val="20"/>
        </w:rPr>
        <w:t>шийни</w:t>
      </w:r>
      <w:proofErr w:type="spellEnd"/>
      <w:r w:rsidRPr="00B63A17">
        <w:rPr>
          <w:szCs w:val="20"/>
        </w:rPr>
        <w:t xml:space="preserve">, гръдни и </w:t>
      </w:r>
      <w:proofErr w:type="spellStart"/>
      <w:r w:rsidRPr="00B63A17">
        <w:rPr>
          <w:szCs w:val="20"/>
        </w:rPr>
        <w:t>лумбални</w:t>
      </w:r>
      <w:proofErr w:type="spellEnd"/>
      <w:r w:rsidRPr="00B63A17">
        <w:rPr>
          <w:szCs w:val="20"/>
        </w:rPr>
        <w:t xml:space="preserve"> поражения на </w:t>
      </w:r>
      <w:proofErr w:type="spellStart"/>
      <w:r w:rsidRPr="00B63A17">
        <w:rPr>
          <w:szCs w:val="20"/>
        </w:rPr>
        <w:t>междупрешленните</w:t>
      </w:r>
      <w:proofErr w:type="spellEnd"/>
      <w:r w:rsidRPr="00B63A17">
        <w:rPr>
          <w:szCs w:val="20"/>
        </w:rPr>
        <w:t xml:space="preserve"> дискове);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болест на </w:t>
      </w:r>
      <w:proofErr w:type="spellStart"/>
      <w:r w:rsidRPr="00B63A17">
        <w:rPr>
          <w:szCs w:val="20"/>
        </w:rPr>
        <w:t>Шоерман</w:t>
      </w:r>
      <w:proofErr w:type="spellEnd"/>
      <w:r w:rsidRPr="00B63A17">
        <w:rPr>
          <w:szCs w:val="20"/>
        </w:rPr>
        <w:t xml:space="preserve"> - </w:t>
      </w:r>
      <w:proofErr w:type="spellStart"/>
      <w:r w:rsidRPr="00B63A17">
        <w:rPr>
          <w:szCs w:val="20"/>
        </w:rPr>
        <w:t>Мау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proofErr w:type="spellStart"/>
      <w:r w:rsidRPr="00B63A17">
        <w:rPr>
          <w:szCs w:val="20"/>
        </w:rPr>
        <w:t>сколиози</w:t>
      </w:r>
      <w:proofErr w:type="spellEnd"/>
      <w:r w:rsidRPr="00B63A17">
        <w:rPr>
          <w:szCs w:val="20"/>
        </w:rPr>
        <w:t>.</w:t>
      </w:r>
    </w:p>
    <w:p w:rsidR="00FF2AC4" w:rsidRPr="00B63A17" w:rsidRDefault="00FF2AC4" w:rsidP="00FF2AC4">
      <w:pPr>
        <w:pStyle w:val="xl5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 w:val="0"/>
          <w:bCs w:val="0"/>
        </w:rPr>
      </w:pPr>
    </w:p>
    <w:p w:rsidR="00FF2AC4" w:rsidRPr="00B63A17" w:rsidRDefault="00FF2AC4" w:rsidP="00FF2AC4">
      <w:pPr>
        <w:jc w:val="center"/>
        <w:rPr>
          <w:b/>
          <w:bCs/>
        </w:rPr>
      </w:pPr>
      <w:r w:rsidRPr="00B63A17">
        <w:rPr>
          <w:b/>
          <w:bCs/>
        </w:rPr>
        <w:t>Заболявания на периферната нервна система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r w:rsidRPr="00B63A17">
        <w:rPr>
          <w:szCs w:val="20"/>
        </w:rPr>
        <w:t xml:space="preserve">невралгии, неврити, </w:t>
      </w:r>
      <w:proofErr w:type="spellStart"/>
      <w:r w:rsidRPr="00B63A17">
        <w:rPr>
          <w:szCs w:val="20"/>
        </w:rPr>
        <w:t>радикулити</w:t>
      </w:r>
      <w:proofErr w:type="spellEnd"/>
      <w:r w:rsidRPr="00B63A17">
        <w:rPr>
          <w:szCs w:val="20"/>
        </w:rPr>
        <w:t xml:space="preserve">, </w:t>
      </w:r>
      <w:proofErr w:type="spellStart"/>
      <w:r w:rsidRPr="00B63A17">
        <w:rPr>
          <w:szCs w:val="20"/>
        </w:rPr>
        <w:t>плексити</w:t>
      </w:r>
      <w:proofErr w:type="spellEnd"/>
      <w:r w:rsidRPr="00B63A17">
        <w:rPr>
          <w:szCs w:val="20"/>
        </w:rPr>
        <w:t xml:space="preserve"> от различно естество;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proofErr w:type="spellStart"/>
      <w:r w:rsidRPr="00B63A17">
        <w:rPr>
          <w:szCs w:val="20"/>
        </w:rPr>
        <w:t>полиневрити</w:t>
      </w:r>
      <w:proofErr w:type="spellEnd"/>
      <w:r w:rsidRPr="00B63A17">
        <w:rPr>
          <w:szCs w:val="20"/>
        </w:rPr>
        <w:t xml:space="preserve">, вегетативна и диабетна </w:t>
      </w:r>
      <w:proofErr w:type="spellStart"/>
      <w:r w:rsidRPr="00B63A17">
        <w:rPr>
          <w:szCs w:val="20"/>
        </w:rPr>
        <w:t>полиневропатия</w:t>
      </w:r>
      <w:proofErr w:type="spellEnd"/>
      <w:r w:rsidRPr="00B63A17">
        <w:rPr>
          <w:szCs w:val="20"/>
        </w:rPr>
        <w:t xml:space="preserve">, вибрационна болест и </w:t>
      </w:r>
      <w:proofErr w:type="spellStart"/>
      <w:r w:rsidRPr="00B63A17">
        <w:rPr>
          <w:szCs w:val="20"/>
        </w:rPr>
        <w:t>полимиелорадикулоневрити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Cs w:val="20"/>
        </w:rPr>
      </w:pPr>
      <w:proofErr w:type="spellStart"/>
      <w:r w:rsidRPr="00B63A17">
        <w:rPr>
          <w:szCs w:val="20"/>
        </w:rPr>
        <w:t>парези</w:t>
      </w:r>
      <w:proofErr w:type="spellEnd"/>
      <w:r w:rsidRPr="00B63A17">
        <w:rPr>
          <w:szCs w:val="20"/>
        </w:rPr>
        <w:t xml:space="preserve"> и парализи на периферни нерви от травматичен и </w:t>
      </w:r>
      <w:proofErr w:type="spellStart"/>
      <w:r w:rsidRPr="00B63A17">
        <w:rPr>
          <w:szCs w:val="20"/>
        </w:rPr>
        <w:t>дискогенен</w:t>
      </w:r>
      <w:proofErr w:type="spellEnd"/>
      <w:r w:rsidRPr="00B63A17">
        <w:rPr>
          <w:szCs w:val="20"/>
        </w:rPr>
        <w:t xml:space="preserve"> произход.</w:t>
      </w:r>
    </w:p>
    <w:p w:rsidR="00FF2AC4" w:rsidRPr="00B63A17" w:rsidRDefault="00FF2AC4" w:rsidP="00FF2AC4">
      <w:pPr>
        <w:pStyle w:val="xl5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b w:val="0"/>
          <w:bCs w:val="0"/>
          <w:lang w:val="bg-BG"/>
        </w:rPr>
      </w:pPr>
    </w:p>
    <w:p w:rsidR="00FF2AC4" w:rsidRPr="00B63A17" w:rsidRDefault="00FF2AC4" w:rsidP="00FF2AC4">
      <w:pPr>
        <w:jc w:val="center"/>
        <w:rPr>
          <w:b/>
          <w:bCs/>
        </w:rPr>
      </w:pPr>
      <w:r w:rsidRPr="00B63A17">
        <w:rPr>
          <w:b/>
          <w:bCs/>
        </w:rPr>
        <w:t>Заболявания на централната нервна система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Cs w:val="20"/>
        </w:rPr>
      </w:pPr>
      <w:r w:rsidRPr="00B63A17">
        <w:rPr>
          <w:szCs w:val="20"/>
        </w:rPr>
        <w:t xml:space="preserve">травми на гръбначния стълб без тазово-резервоарни нарушения; 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Cs w:val="20"/>
        </w:rPr>
      </w:pPr>
      <w:r w:rsidRPr="00B63A17">
        <w:rPr>
          <w:szCs w:val="20"/>
        </w:rPr>
        <w:t xml:space="preserve">състояние след </w:t>
      </w:r>
      <w:proofErr w:type="spellStart"/>
      <w:r w:rsidRPr="00B63A17">
        <w:rPr>
          <w:szCs w:val="20"/>
        </w:rPr>
        <w:t>полиомиелит</w:t>
      </w:r>
      <w:proofErr w:type="spellEnd"/>
      <w:r w:rsidRPr="00B63A17">
        <w:rPr>
          <w:szCs w:val="20"/>
        </w:rPr>
        <w:t>;</w:t>
      </w:r>
    </w:p>
    <w:p w:rsidR="00FF2AC4" w:rsidRPr="00B63A17" w:rsidRDefault="00FF2AC4" w:rsidP="00FF2AC4">
      <w:pPr>
        <w:numPr>
          <w:ilvl w:val="0"/>
          <w:numId w:val="1"/>
        </w:numPr>
        <w:tabs>
          <w:tab w:val="clear" w:pos="720"/>
          <w:tab w:val="num" w:pos="540"/>
        </w:tabs>
        <w:ind w:left="540"/>
        <w:jc w:val="both"/>
        <w:rPr>
          <w:szCs w:val="20"/>
        </w:rPr>
      </w:pPr>
      <w:r w:rsidRPr="00B63A17">
        <w:rPr>
          <w:szCs w:val="20"/>
        </w:rPr>
        <w:t xml:space="preserve">множествена склероза – неусложнени </w:t>
      </w:r>
      <w:proofErr w:type="spellStart"/>
      <w:r w:rsidRPr="00B63A17">
        <w:rPr>
          <w:szCs w:val="20"/>
        </w:rPr>
        <w:t>спинални</w:t>
      </w:r>
      <w:proofErr w:type="spellEnd"/>
      <w:r w:rsidRPr="00B63A17">
        <w:rPr>
          <w:szCs w:val="20"/>
        </w:rPr>
        <w:t xml:space="preserve"> и </w:t>
      </w:r>
      <w:proofErr w:type="spellStart"/>
      <w:r w:rsidRPr="00B63A17">
        <w:rPr>
          <w:szCs w:val="20"/>
        </w:rPr>
        <w:t>цереброспинални</w:t>
      </w:r>
      <w:proofErr w:type="spellEnd"/>
      <w:r w:rsidRPr="00B63A17">
        <w:rPr>
          <w:szCs w:val="20"/>
        </w:rPr>
        <w:t xml:space="preserve"> форми в състояние на </w:t>
      </w:r>
      <w:proofErr w:type="spellStart"/>
      <w:r w:rsidRPr="00B63A17">
        <w:rPr>
          <w:szCs w:val="20"/>
        </w:rPr>
        <w:t>ремисия</w:t>
      </w:r>
      <w:proofErr w:type="spellEnd"/>
      <w:r w:rsidRPr="00B63A17">
        <w:rPr>
          <w:szCs w:val="20"/>
        </w:rPr>
        <w:t>.</w:t>
      </w: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en-U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en-US"/>
        </w:rPr>
      </w:pP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en-US"/>
        </w:rPr>
      </w:pP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en-US"/>
        </w:rPr>
      </w:pPr>
    </w:p>
    <w:p w:rsidR="00FF2AC4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lang w:val="en-US"/>
        </w:rPr>
      </w:pP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b/>
          <w:bCs/>
          <w:u w:val="single"/>
        </w:rPr>
      </w:pPr>
      <w:r>
        <w:rPr>
          <w:lang w:val="ru-RU"/>
        </w:rPr>
        <w:t xml:space="preserve"> </w:t>
      </w:r>
    </w:p>
    <w:p w:rsidR="00FF2AC4" w:rsidRPr="00081E1B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  <w:r w:rsidRPr="00081E1B">
        <w:rPr>
          <w:b/>
          <w:bCs/>
        </w:rPr>
        <w:lastRenderedPageBreak/>
        <w:tab/>
      </w:r>
      <w:r w:rsidRPr="00081E1B">
        <w:rPr>
          <w:b/>
          <w:bCs/>
        </w:rPr>
        <w:tab/>
      </w:r>
      <w:bookmarkStart w:id="0" w:name="_GoBack"/>
      <w:bookmarkEnd w:id="0"/>
      <w:r w:rsidRPr="00081E1B">
        <w:rPr>
          <w:b/>
          <w:bCs/>
          <w:sz w:val="28"/>
          <w:szCs w:val="28"/>
        </w:rPr>
        <w:t xml:space="preserve"> </w:t>
      </w:r>
      <w:r w:rsidRPr="00081E1B">
        <w:rPr>
          <w:b/>
          <w:bCs/>
          <w:sz w:val="30"/>
          <w:szCs w:val="30"/>
        </w:rPr>
        <w:t>Списък на заболяванията, противопоказани за рехабилитация</w:t>
      </w:r>
    </w:p>
    <w:p w:rsidR="00FF2AC4" w:rsidRPr="0067765C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center"/>
        <w:rPr>
          <w:b/>
          <w:bCs/>
          <w:sz w:val="30"/>
          <w:szCs w:val="30"/>
          <w:u w:val="single"/>
        </w:rPr>
      </w:pPr>
    </w:p>
    <w:p w:rsidR="00FF2AC4" w:rsidRPr="007D5669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center"/>
        <w:rPr>
          <w:b/>
          <w:bCs/>
          <w:u w:val="single"/>
        </w:rPr>
      </w:pP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center"/>
        <w:rPr>
          <w:b/>
          <w:bCs/>
          <w:u w:val="single"/>
        </w:rPr>
      </w:pP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съдови заболявания на централната нервна система (</w:t>
      </w:r>
      <w:proofErr w:type="spellStart"/>
      <w:r w:rsidRPr="001078FF">
        <w:rPr>
          <w:szCs w:val="20"/>
        </w:rPr>
        <w:t>слединсултни</w:t>
      </w:r>
      <w:proofErr w:type="spellEnd"/>
      <w:r w:rsidRPr="001078FF">
        <w:rPr>
          <w:szCs w:val="20"/>
        </w:rPr>
        <w:t xml:space="preserve"> състояния);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 xml:space="preserve">сърдечно-съдови заболявания – инфаркт на миокарда, нестабилна стенокардия, тежки </w:t>
      </w:r>
      <w:proofErr w:type="spellStart"/>
      <w:r w:rsidRPr="001078FF">
        <w:rPr>
          <w:szCs w:val="20"/>
        </w:rPr>
        <w:t>ритъмни</w:t>
      </w:r>
      <w:proofErr w:type="spellEnd"/>
      <w:r w:rsidRPr="001078FF">
        <w:rPr>
          <w:szCs w:val="20"/>
        </w:rPr>
        <w:t xml:space="preserve"> и </w:t>
      </w:r>
      <w:proofErr w:type="spellStart"/>
      <w:r w:rsidRPr="001078FF">
        <w:rPr>
          <w:szCs w:val="20"/>
        </w:rPr>
        <w:t>проводни</w:t>
      </w:r>
      <w:proofErr w:type="spellEnd"/>
      <w:r w:rsidRPr="001078FF">
        <w:rPr>
          <w:szCs w:val="20"/>
        </w:rPr>
        <w:t xml:space="preserve"> нарушения, </w:t>
      </w:r>
      <w:proofErr w:type="spellStart"/>
      <w:r w:rsidRPr="001078FF">
        <w:rPr>
          <w:szCs w:val="20"/>
        </w:rPr>
        <w:t>хемодинамично</w:t>
      </w:r>
      <w:proofErr w:type="spellEnd"/>
      <w:r w:rsidRPr="001078FF">
        <w:rPr>
          <w:szCs w:val="20"/>
        </w:rPr>
        <w:t xml:space="preserve"> значими </w:t>
      </w:r>
      <w:proofErr w:type="spellStart"/>
      <w:r w:rsidRPr="001078FF">
        <w:rPr>
          <w:szCs w:val="20"/>
        </w:rPr>
        <w:t>клапни</w:t>
      </w:r>
      <w:proofErr w:type="spellEnd"/>
      <w:r w:rsidRPr="001078FF">
        <w:rPr>
          <w:szCs w:val="20"/>
        </w:rPr>
        <w:t xml:space="preserve"> </w:t>
      </w:r>
      <w:proofErr w:type="spellStart"/>
      <w:r w:rsidRPr="001078FF">
        <w:rPr>
          <w:szCs w:val="20"/>
        </w:rPr>
        <w:t>лезии</w:t>
      </w:r>
      <w:proofErr w:type="spellEnd"/>
      <w:r w:rsidRPr="001078FF">
        <w:rPr>
          <w:szCs w:val="20"/>
        </w:rPr>
        <w:t xml:space="preserve">, артериална хипертония </w:t>
      </w:r>
      <w:r>
        <w:rPr>
          <w:szCs w:val="20"/>
          <w:lang w:val="en-US"/>
        </w:rPr>
        <w:t xml:space="preserve"> </w:t>
      </w:r>
      <w:r w:rsidRPr="001078FF">
        <w:rPr>
          <w:szCs w:val="20"/>
        </w:rPr>
        <w:t>I</w:t>
      </w:r>
      <w:r>
        <w:rPr>
          <w:szCs w:val="20"/>
        </w:rPr>
        <w:t xml:space="preserve">V </w:t>
      </w:r>
      <w:r w:rsidRPr="001078FF">
        <w:rPr>
          <w:szCs w:val="20"/>
        </w:rPr>
        <w:t>стадий и сърдечна недостатъчност – II</w:t>
      </w:r>
      <w:r w:rsidRPr="001078FF">
        <w:rPr>
          <w:szCs w:val="20"/>
          <w:lang w:val="ru-RU"/>
        </w:rPr>
        <w:t>-</w:t>
      </w:r>
      <w:r w:rsidRPr="001078FF">
        <w:rPr>
          <w:szCs w:val="20"/>
        </w:rPr>
        <w:t>IV ФК по НИХА;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злокачествени кръвни и туморни заболявания;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 xml:space="preserve">заболявания в остър стадий – възпалителни и инфекциозни; 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тежки по степен дегенеративни нервни болести</w:t>
      </w:r>
      <w:r>
        <w:rPr>
          <w:szCs w:val="20"/>
        </w:rPr>
        <w:t xml:space="preserve"> </w:t>
      </w:r>
      <w:r w:rsidRPr="001078FF">
        <w:rPr>
          <w:szCs w:val="20"/>
        </w:rPr>
        <w:t xml:space="preserve">– </w:t>
      </w:r>
      <w:proofErr w:type="spellStart"/>
      <w:r w:rsidRPr="001078FF">
        <w:rPr>
          <w:szCs w:val="20"/>
        </w:rPr>
        <w:t>дисеминирана</w:t>
      </w:r>
      <w:proofErr w:type="spellEnd"/>
      <w:r w:rsidRPr="001078FF">
        <w:rPr>
          <w:szCs w:val="20"/>
        </w:rPr>
        <w:t xml:space="preserve"> склероза с хронично-прогресиращ ход, церебрални, </w:t>
      </w:r>
      <w:proofErr w:type="spellStart"/>
      <w:r w:rsidRPr="001078FF">
        <w:rPr>
          <w:szCs w:val="20"/>
        </w:rPr>
        <w:t>оптико-миелитни</w:t>
      </w:r>
      <w:proofErr w:type="spellEnd"/>
      <w:r w:rsidRPr="001078FF">
        <w:rPr>
          <w:szCs w:val="20"/>
        </w:rPr>
        <w:t xml:space="preserve"> и </w:t>
      </w:r>
      <w:proofErr w:type="spellStart"/>
      <w:r w:rsidRPr="001078FF">
        <w:rPr>
          <w:szCs w:val="20"/>
        </w:rPr>
        <w:t>оптико-енцефаломиелитни</w:t>
      </w:r>
      <w:proofErr w:type="spellEnd"/>
      <w:r w:rsidRPr="001078FF">
        <w:rPr>
          <w:szCs w:val="20"/>
        </w:rPr>
        <w:t xml:space="preserve"> форми; тежки </w:t>
      </w:r>
      <w:proofErr w:type="spellStart"/>
      <w:r w:rsidRPr="001078FF">
        <w:rPr>
          <w:szCs w:val="20"/>
        </w:rPr>
        <w:t>миелопатии</w:t>
      </w:r>
      <w:proofErr w:type="spellEnd"/>
      <w:r w:rsidRPr="001078FF">
        <w:rPr>
          <w:szCs w:val="20"/>
        </w:rPr>
        <w:t>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proofErr w:type="spellStart"/>
      <w:r w:rsidRPr="001078FF">
        <w:rPr>
          <w:szCs w:val="20"/>
        </w:rPr>
        <w:t>декомпенсирана</w:t>
      </w:r>
      <w:proofErr w:type="spellEnd"/>
      <w:r w:rsidRPr="001078FF">
        <w:rPr>
          <w:szCs w:val="20"/>
        </w:rPr>
        <w:t xml:space="preserve"> хронична бъбречна и чернодробна недостатъчност (цироза II</w:t>
      </w:r>
      <w:r w:rsidRPr="001078FF">
        <w:rPr>
          <w:szCs w:val="20"/>
          <w:lang w:val="ru-RU"/>
        </w:rPr>
        <w:t xml:space="preserve">- </w:t>
      </w:r>
      <w:r w:rsidRPr="001078FF">
        <w:rPr>
          <w:szCs w:val="20"/>
        </w:rPr>
        <w:t xml:space="preserve">III стадий по </w:t>
      </w:r>
      <w:proofErr w:type="spellStart"/>
      <w:r w:rsidRPr="001078FF">
        <w:rPr>
          <w:szCs w:val="20"/>
        </w:rPr>
        <w:t>Чайлд</w:t>
      </w:r>
      <w:proofErr w:type="spellEnd"/>
      <w:r w:rsidRPr="001078FF">
        <w:rPr>
          <w:szCs w:val="20"/>
        </w:rPr>
        <w:t>);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хронична венозна недостатъчност на крайниците – III-</w:t>
      </w:r>
      <w:r w:rsidRPr="001078FF">
        <w:rPr>
          <w:szCs w:val="20"/>
          <w:lang w:val="ru-RU"/>
        </w:rPr>
        <w:t xml:space="preserve"> </w:t>
      </w:r>
      <w:r w:rsidRPr="001078FF">
        <w:rPr>
          <w:szCs w:val="20"/>
        </w:rPr>
        <w:t xml:space="preserve">IV клас по СЕАР, </w:t>
      </w:r>
      <w:proofErr w:type="spellStart"/>
      <w:r w:rsidRPr="001078FF">
        <w:rPr>
          <w:szCs w:val="20"/>
        </w:rPr>
        <w:t>варикозен</w:t>
      </w:r>
      <w:proofErr w:type="spellEnd"/>
      <w:r w:rsidRPr="001078FF">
        <w:rPr>
          <w:szCs w:val="20"/>
        </w:rPr>
        <w:t xml:space="preserve"> </w:t>
      </w:r>
      <w:proofErr w:type="spellStart"/>
      <w:r w:rsidRPr="001078FF">
        <w:rPr>
          <w:szCs w:val="20"/>
        </w:rPr>
        <w:t>улкус</w:t>
      </w:r>
      <w:proofErr w:type="spellEnd"/>
      <w:r w:rsidRPr="001078FF">
        <w:rPr>
          <w:szCs w:val="20"/>
        </w:rPr>
        <w:t>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 xml:space="preserve">активна </w:t>
      </w:r>
      <w:proofErr w:type="spellStart"/>
      <w:r w:rsidRPr="001078FF">
        <w:rPr>
          <w:szCs w:val="20"/>
        </w:rPr>
        <w:t>тиреотоксикоза</w:t>
      </w:r>
      <w:proofErr w:type="spellEnd"/>
      <w:r w:rsidRPr="001078FF">
        <w:rPr>
          <w:szCs w:val="20"/>
        </w:rPr>
        <w:t xml:space="preserve"> – </w:t>
      </w:r>
      <w:proofErr w:type="spellStart"/>
      <w:r w:rsidRPr="001078FF">
        <w:rPr>
          <w:szCs w:val="20"/>
        </w:rPr>
        <w:t>рефрактерна</w:t>
      </w:r>
      <w:proofErr w:type="spellEnd"/>
      <w:r w:rsidRPr="001078FF">
        <w:rPr>
          <w:szCs w:val="20"/>
        </w:rPr>
        <w:t xml:space="preserve"> на лечение с </w:t>
      </w:r>
      <w:proofErr w:type="spellStart"/>
      <w:r w:rsidRPr="001078FF">
        <w:rPr>
          <w:szCs w:val="20"/>
        </w:rPr>
        <w:t>органни</w:t>
      </w:r>
      <w:proofErr w:type="spellEnd"/>
      <w:r w:rsidRPr="001078FF">
        <w:rPr>
          <w:szCs w:val="20"/>
        </w:rPr>
        <w:t xml:space="preserve"> увреждания (значително отслабване на тегло, </w:t>
      </w:r>
      <w:proofErr w:type="spellStart"/>
      <w:r w:rsidRPr="001078FF">
        <w:rPr>
          <w:szCs w:val="20"/>
        </w:rPr>
        <w:t>тиреотоксично</w:t>
      </w:r>
      <w:proofErr w:type="spellEnd"/>
      <w:r w:rsidRPr="001078FF">
        <w:rPr>
          <w:szCs w:val="20"/>
        </w:rPr>
        <w:t xml:space="preserve"> сърце и </w:t>
      </w:r>
      <w:proofErr w:type="spellStart"/>
      <w:r w:rsidRPr="001078FF">
        <w:rPr>
          <w:szCs w:val="20"/>
        </w:rPr>
        <w:t>офталмопатия</w:t>
      </w:r>
      <w:proofErr w:type="spellEnd"/>
      <w:r w:rsidRPr="001078FF">
        <w:rPr>
          <w:szCs w:val="20"/>
        </w:rPr>
        <w:t>);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proofErr w:type="spellStart"/>
      <w:r w:rsidRPr="001078FF">
        <w:rPr>
          <w:szCs w:val="20"/>
        </w:rPr>
        <w:t>декомпенсиран</w:t>
      </w:r>
      <w:proofErr w:type="spellEnd"/>
      <w:r w:rsidRPr="001078FF">
        <w:rPr>
          <w:szCs w:val="20"/>
        </w:rPr>
        <w:t xml:space="preserve"> захарен диабет с тежък късен дегенеративен синдром (напреднала диабетна </w:t>
      </w:r>
      <w:proofErr w:type="spellStart"/>
      <w:r w:rsidRPr="001078FF">
        <w:rPr>
          <w:szCs w:val="20"/>
        </w:rPr>
        <w:t>ретинопатия</w:t>
      </w:r>
      <w:proofErr w:type="spellEnd"/>
      <w:r w:rsidRPr="001078FF">
        <w:rPr>
          <w:szCs w:val="20"/>
        </w:rPr>
        <w:t xml:space="preserve">, диабетичен </w:t>
      </w:r>
      <w:proofErr w:type="spellStart"/>
      <w:r w:rsidRPr="001078FF">
        <w:rPr>
          <w:szCs w:val="20"/>
        </w:rPr>
        <w:t>улкус</w:t>
      </w:r>
      <w:proofErr w:type="spellEnd"/>
      <w:r w:rsidRPr="001078FF">
        <w:rPr>
          <w:szCs w:val="20"/>
        </w:rPr>
        <w:t>);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proofErr w:type="spellStart"/>
      <w:r w:rsidRPr="001078FF">
        <w:rPr>
          <w:szCs w:val="20"/>
        </w:rPr>
        <w:t>Адисонова</w:t>
      </w:r>
      <w:proofErr w:type="spellEnd"/>
      <w:r w:rsidRPr="001078FF">
        <w:rPr>
          <w:szCs w:val="20"/>
        </w:rPr>
        <w:t xml:space="preserve"> болест и болест на </w:t>
      </w:r>
      <w:proofErr w:type="spellStart"/>
      <w:r w:rsidRPr="001078FF">
        <w:rPr>
          <w:szCs w:val="20"/>
        </w:rPr>
        <w:t>Кушинг</w:t>
      </w:r>
      <w:proofErr w:type="spellEnd"/>
      <w:r w:rsidRPr="001078FF">
        <w:rPr>
          <w:szCs w:val="20"/>
        </w:rPr>
        <w:t>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чести и обилни кръвоизливи от различно естество – до 3 месеца след кръвоизлива;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открити рани;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86649C">
        <w:rPr>
          <w:szCs w:val="20"/>
        </w:rPr>
        <w:t>психични заболявания и епилепсия</w:t>
      </w:r>
      <w:r w:rsidRPr="001078FF">
        <w:rPr>
          <w:szCs w:val="20"/>
        </w:rPr>
        <w:t>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кожни инфекции и венерически заболявания;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патологична бременност през целия срок и нормална след 4-я месец;</w:t>
      </w:r>
    </w:p>
    <w:p w:rsidR="00FF2AC4" w:rsidRPr="001078FF" w:rsidRDefault="00FF2AC4" w:rsidP="00FF2AC4">
      <w:pPr>
        <w:numPr>
          <w:ilvl w:val="0"/>
          <w:numId w:val="1"/>
        </w:numPr>
        <w:tabs>
          <w:tab w:val="clear" w:pos="720"/>
          <w:tab w:val="num" w:pos="432"/>
          <w:tab w:val="left" w:pos="4149"/>
        </w:tabs>
        <w:ind w:left="432"/>
        <w:rPr>
          <w:szCs w:val="20"/>
        </w:rPr>
      </w:pPr>
      <w:r w:rsidRPr="001078FF">
        <w:rPr>
          <w:szCs w:val="20"/>
        </w:rPr>
        <w:t>болни, които не могат да се обслужват сами.</w:t>
      </w: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center"/>
        <w:rPr>
          <w:b/>
          <w:bCs/>
          <w:u w:val="single"/>
        </w:rPr>
      </w:pP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rPr>
          <w:b/>
          <w:bCs/>
        </w:rPr>
      </w:pP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rPr>
          <w:b/>
          <w:bCs/>
        </w:rPr>
      </w:pPr>
    </w:p>
    <w:p w:rsidR="00FF2AC4" w:rsidRPr="001078F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b/>
          <w:bCs/>
        </w:rPr>
      </w:pPr>
    </w:p>
    <w:p w:rsidR="00FF2AC4" w:rsidRPr="0021528A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jc w:val="both"/>
        <w:rPr>
          <w:b/>
          <w:bCs/>
        </w:rPr>
      </w:pPr>
    </w:p>
    <w:p w:rsidR="00FF2AC4" w:rsidRDefault="00FF2AC4" w:rsidP="00FF2AC4">
      <w:pPr>
        <w:jc w:val="both"/>
      </w:pPr>
    </w:p>
    <w:p w:rsidR="00FF2AC4" w:rsidRDefault="00FF2AC4" w:rsidP="00FF2AC4">
      <w:pPr>
        <w:ind w:left="1068"/>
        <w:jc w:val="both"/>
        <w:rPr>
          <w:sz w:val="18"/>
          <w:szCs w:val="18"/>
        </w:rPr>
      </w:pPr>
    </w:p>
    <w:p w:rsidR="00FF2AC4" w:rsidRDefault="00FF2AC4" w:rsidP="00FF2AC4">
      <w:pPr>
        <w:ind w:left="1068"/>
        <w:jc w:val="both"/>
        <w:rPr>
          <w:sz w:val="18"/>
          <w:szCs w:val="18"/>
        </w:rPr>
      </w:pPr>
    </w:p>
    <w:p w:rsidR="00FF2AC4" w:rsidRDefault="00FF2AC4" w:rsidP="00FF2AC4">
      <w:pPr>
        <w:ind w:left="1068"/>
        <w:jc w:val="both"/>
        <w:rPr>
          <w:sz w:val="18"/>
          <w:szCs w:val="18"/>
        </w:rPr>
      </w:pPr>
    </w:p>
    <w:p w:rsidR="00FF2AC4" w:rsidRDefault="00FF2AC4" w:rsidP="00FF2AC4">
      <w:pPr>
        <w:ind w:left="1068"/>
        <w:jc w:val="both"/>
        <w:rPr>
          <w:sz w:val="18"/>
          <w:szCs w:val="18"/>
        </w:rPr>
      </w:pPr>
    </w:p>
    <w:p w:rsidR="00FF2AC4" w:rsidRPr="00293AC4" w:rsidRDefault="00FF2AC4" w:rsidP="00FF2AC4">
      <w:pPr>
        <w:rPr>
          <w:sz w:val="28"/>
          <w:szCs w:val="28"/>
        </w:rPr>
      </w:pPr>
    </w:p>
    <w:p w:rsidR="00FF2AC4" w:rsidRPr="00225FD7" w:rsidRDefault="00FF2AC4" w:rsidP="00FF2AC4">
      <w:pPr>
        <w:rPr>
          <w:sz w:val="28"/>
          <w:szCs w:val="28"/>
        </w:rPr>
      </w:pPr>
    </w:p>
    <w:p w:rsidR="00FF2AC4" w:rsidRPr="00225FD7" w:rsidRDefault="00FF2AC4" w:rsidP="00FF2AC4">
      <w:pPr>
        <w:jc w:val="center"/>
        <w:rPr>
          <w:sz w:val="28"/>
          <w:szCs w:val="28"/>
        </w:rPr>
      </w:pPr>
    </w:p>
    <w:p w:rsidR="00FF2AC4" w:rsidRDefault="00FF2AC4" w:rsidP="00FF2AC4">
      <w:pPr>
        <w:tabs>
          <w:tab w:val="left" w:pos="1851"/>
        </w:tabs>
      </w:pPr>
      <w:r w:rsidRPr="00225FD7">
        <w:rPr>
          <w:sz w:val="28"/>
          <w:szCs w:val="28"/>
        </w:rPr>
        <w:tab/>
      </w:r>
      <w:r w:rsidRPr="00225FD7">
        <w:rPr>
          <w:sz w:val="28"/>
          <w:szCs w:val="28"/>
        </w:rPr>
        <w:tab/>
      </w:r>
      <w:r w:rsidRPr="00225FD7">
        <w:rPr>
          <w:sz w:val="28"/>
          <w:szCs w:val="28"/>
        </w:rPr>
        <w:tab/>
      </w:r>
      <w:r w:rsidRPr="00225FD7">
        <w:rPr>
          <w:sz w:val="28"/>
          <w:szCs w:val="28"/>
        </w:rPr>
        <w:tab/>
      </w:r>
      <w:r w:rsidRPr="00225FD7">
        <w:rPr>
          <w:sz w:val="28"/>
          <w:szCs w:val="28"/>
        </w:rPr>
        <w:tab/>
      </w:r>
    </w:p>
    <w:p w:rsidR="00FF2AC4" w:rsidRPr="00AE2A0F" w:rsidRDefault="00FF2AC4" w:rsidP="00FF2AC4">
      <w:pPr>
        <w:widowControl w:val="0"/>
        <w:tabs>
          <w:tab w:val="left" w:pos="283"/>
          <w:tab w:val="left" w:pos="567"/>
          <w:tab w:val="left" w:pos="1134"/>
          <w:tab w:val="left" w:pos="1701"/>
          <w:tab w:val="left" w:pos="2268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</w:tabs>
        <w:autoSpaceDE w:val="0"/>
        <w:autoSpaceDN w:val="0"/>
        <w:adjustRightInd w:val="0"/>
        <w:ind w:firstLine="283"/>
        <w:jc w:val="both"/>
        <w:rPr>
          <w:b/>
          <w:bCs/>
          <w:lang w:val="ru-RU"/>
        </w:rPr>
      </w:pPr>
    </w:p>
    <w:sectPr w:rsidR="00FF2AC4" w:rsidRPr="00AE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79E7"/>
    <w:multiLevelType w:val="hybridMultilevel"/>
    <w:tmpl w:val="2BD607B2"/>
    <w:lvl w:ilvl="0" w:tplc="B8C85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055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C4"/>
    <w:rsid w:val="000F482C"/>
    <w:rsid w:val="00375F61"/>
    <w:rsid w:val="00502808"/>
    <w:rsid w:val="009465CC"/>
    <w:rsid w:val="00C66383"/>
    <w:rsid w:val="00EA2B39"/>
    <w:rsid w:val="00F1463C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C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EA2B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B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3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B3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B3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B3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B3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3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B3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A2B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EA2B3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EA2B3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A2B3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EA2B3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B3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A2B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A2B3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B39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EA2B3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A2B39"/>
    <w:rPr>
      <w:b/>
      <w:bCs/>
    </w:rPr>
  </w:style>
  <w:style w:type="character" w:styleId="a9">
    <w:name w:val="Emphasis"/>
    <w:uiPriority w:val="20"/>
    <w:qFormat/>
    <w:rsid w:val="00EA2B3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A2B39"/>
  </w:style>
  <w:style w:type="character" w:customStyle="1" w:styleId="ab">
    <w:name w:val="Без разредка Знак"/>
    <w:basedOn w:val="a0"/>
    <w:link w:val="aa"/>
    <w:uiPriority w:val="1"/>
    <w:rsid w:val="00EA2B39"/>
    <w:rPr>
      <w:sz w:val="20"/>
      <w:szCs w:val="20"/>
    </w:rPr>
  </w:style>
  <w:style w:type="paragraph" w:styleId="ac">
    <w:name w:val="List Paragraph"/>
    <w:basedOn w:val="a"/>
    <w:uiPriority w:val="34"/>
    <w:qFormat/>
    <w:rsid w:val="00EA2B3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2B3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EA2B3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A2B3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A2B3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EA2B3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EA2B3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EA2B3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EA2B3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EA2B3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EA2B39"/>
    <w:pPr>
      <w:outlineLvl w:val="9"/>
    </w:pPr>
    <w:rPr>
      <w:lang w:bidi="en-US"/>
    </w:rPr>
  </w:style>
  <w:style w:type="paragraph" w:customStyle="1" w:styleId="xl54">
    <w:name w:val="xl54"/>
    <w:basedOn w:val="a"/>
    <w:rsid w:val="00FF2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C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EA2B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B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3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B3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B3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B3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B3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B39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B3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A2B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лавие 2 Знак"/>
    <w:basedOn w:val="a0"/>
    <w:link w:val="2"/>
    <w:uiPriority w:val="9"/>
    <w:semiHidden/>
    <w:rsid w:val="00EA2B3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лавие 3 Знак"/>
    <w:basedOn w:val="a0"/>
    <w:link w:val="3"/>
    <w:uiPriority w:val="9"/>
    <w:semiHidden/>
    <w:rsid w:val="00EA2B39"/>
    <w:rPr>
      <w:caps/>
      <w:color w:val="243F60" w:themeColor="accent1" w:themeShade="7F"/>
      <w:spacing w:val="15"/>
    </w:rPr>
  </w:style>
  <w:style w:type="character" w:customStyle="1" w:styleId="40">
    <w:name w:val="Заглавие 4 Знак"/>
    <w:basedOn w:val="a0"/>
    <w:link w:val="4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50">
    <w:name w:val="Заглавие 5 Знак"/>
    <w:basedOn w:val="a0"/>
    <w:link w:val="5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60">
    <w:name w:val="Заглавие 6 Знак"/>
    <w:basedOn w:val="a0"/>
    <w:link w:val="6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70">
    <w:name w:val="Заглавие 7 Знак"/>
    <w:basedOn w:val="a0"/>
    <w:link w:val="7"/>
    <w:uiPriority w:val="9"/>
    <w:semiHidden/>
    <w:rsid w:val="00EA2B39"/>
    <w:rPr>
      <w:caps/>
      <w:color w:val="365F91" w:themeColor="accent1" w:themeShade="BF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A2B39"/>
    <w:rPr>
      <w:caps/>
      <w:spacing w:val="10"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EA2B3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A2B3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A2B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A2B3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A2B39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EA2B3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A2B39"/>
    <w:rPr>
      <w:b/>
      <w:bCs/>
    </w:rPr>
  </w:style>
  <w:style w:type="character" w:styleId="a9">
    <w:name w:val="Emphasis"/>
    <w:uiPriority w:val="20"/>
    <w:qFormat/>
    <w:rsid w:val="00EA2B3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A2B39"/>
  </w:style>
  <w:style w:type="character" w:customStyle="1" w:styleId="ab">
    <w:name w:val="Без разредка Знак"/>
    <w:basedOn w:val="a0"/>
    <w:link w:val="aa"/>
    <w:uiPriority w:val="1"/>
    <w:rsid w:val="00EA2B39"/>
    <w:rPr>
      <w:sz w:val="20"/>
      <w:szCs w:val="20"/>
    </w:rPr>
  </w:style>
  <w:style w:type="paragraph" w:styleId="ac">
    <w:name w:val="List Paragraph"/>
    <w:basedOn w:val="a"/>
    <w:uiPriority w:val="34"/>
    <w:qFormat/>
    <w:rsid w:val="00EA2B3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2B39"/>
    <w:rPr>
      <w:i/>
      <w:iCs/>
    </w:rPr>
  </w:style>
  <w:style w:type="character" w:customStyle="1" w:styleId="ae">
    <w:name w:val="Цитат Знак"/>
    <w:basedOn w:val="a0"/>
    <w:link w:val="ad"/>
    <w:uiPriority w:val="29"/>
    <w:rsid w:val="00EA2B39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EA2B3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f0">
    <w:name w:val="Интензивно цитиране Знак"/>
    <w:basedOn w:val="a0"/>
    <w:link w:val="af"/>
    <w:uiPriority w:val="30"/>
    <w:rsid w:val="00EA2B39"/>
    <w:rPr>
      <w:i/>
      <w:iCs/>
      <w:color w:val="4F81BD" w:themeColor="accent1"/>
      <w:sz w:val="20"/>
      <w:szCs w:val="20"/>
    </w:rPr>
  </w:style>
  <w:style w:type="character" w:styleId="af1">
    <w:name w:val="Subtle Emphasis"/>
    <w:uiPriority w:val="19"/>
    <w:qFormat/>
    <w:rsid w:val="00EA2B39"/>
    <w:rPr>
      <w:i/>
      <w:iCs/>
      <w:color w:val="243F60" w:themeColor="accent1" w:themeShade="7F"/>
    </w:rPr>
  </w:style>
  <w:style w:type="character" w:styleId="af2">
    <w:name w:val="Intense Emphasis"/>
    <w:uiPriority w:val="21"/>
    <w:qFormat/>
    <w:rsid w:val="00EA2B39"/>
    <w:rPr>
      <w:b/>
      <w:bCs/>
      <w:caps/>
      <w:color w:val="243F60" w:themeColor="accent1" w:themeShade="7F"/>
      <w:spacing w:val="10"/>
    </w:rPr>
  </w:style>
  <w:style w:type="character" w:styleId="af3">
    <w:name w:val="Subtle Reference"/>
    <w:uiPriority w:val="31"/>
    <w:qFormat/>
    <w:rsid w:val="00EA2B39"/>
    <w:rPr>
      <w:b/>
      <w:bCs/>
      <w:color w:val="4F81BD" w:themeColor="accent1"/>
    </w:rPr>
  </w:style>
  <w:style w:type="character" w:styleId="af4">
    <w:name w:val="Intense Reference"/>
    <w:uiPriority w:val="32"/>
    <w:qFormat/>
    <w:rsid w:val="00EA2B39"/>
    <w:rPr>
      <w:b/>
      <w:bCs/>
      <w:i/>
      <w:iCs/>
      <w:caps/>
      <w:color w:val="4F81BD" w:themeColor="accent1"/>
    </w:rPr>
  </w:style>
  <w:style w:type="character" w:styleId="af5">
    <w:name w:val="Book Title"/>
    <w:uiPriority w:val="33"/>
    <w:qFormat/>
    <w:rsid w:val="00EA2B39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EA2B39"/>
    <w:pPr>
      <w:outlineLvl w:val="9"/>
    </w:pPr>
    <w:rPr>
      <w:lang w:bidi="en-US"/>
    </w:rPr>
  </w:style>
  <w:style w:type="paragraph" w:customStyle="1" w:styleId="xl54">
    <w:name w:val="xl54"/>
    <w:basedOn w:val="a"/>
    <w:rsid w:val="00FF2A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ка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recep4</dc:creator>
  <cp:lastModifiedBy>recep4</cp:lastModifiedBy>
  <cp:revision>3</cp:revision>
  <dcterms:created xsi:type="dcterms:W3CDTF">2021-01-11T09:34:00Z</dcterms:created>
  <dcterms:modified xsi:type="dcterms:W3CDTF">2021-01-14T07:06:00Z</dcterms:modified>
</cp:coreProperties>
</file>