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/>
          <w:b/>
          <w:b/>
          <w:bCs/>
          <w:color w:val="4B2204"/>
          <w:lang w:val="en-US"/>
        </w:rPr>
      </w:pPr>
      <w:r>
        <w:rPr>
          <w:rFonts w:ascii="Garamond" w:hAnsi="Garamond"/>
          <w:b/>
          <w:bCs/>
          <w:color w:val="4B2204"/>
          <w:lang w:val="en-US"/>
        </w:rPr>
      </w:r>
    </w:p>
    <w:p>
      <w:pPr>
        <w:pStyle w:val="Normal"/>
        <w:spacing w:before="0" w:after="120"/>
        <w:jc w:val="center"/>
        <w:rPr>
          <w:color w:val="09194E"/>
          <w:sz w:val="24"/>
          <w:lang w:val="en-US"/>
        </w:rPr>
      </w:pPr>
      <w:r>
        <w:rPr>
          <w:rFonts w:ascii="Garamond" w:hAnsi="Garamond"/>
          <w:b/>
          <w:bCs/>
          <w:color w:val="09194E"/>
          <w:sz w:val="36"/>
        </w:rPr>
        <w:t>Сезон 202</w:t>
      </w:r>
      <w:r>
        <w:rPr>
          <w:rFonts w:ascii="Garamond" w:hAnsi="Garamond"/>
          <w:b/>
          <w:bCs/>
          <w:color w:val="09194E"/>
          <w:sz w:val="36"/>
          <w:lang w:val="en-US"/>
        </w:rPr>
        <w:t>2</w:t>
      </w:r>
    </w:p>
    <w:p>
      <w:pPr>
        <w:pStyle w:val="Normal"/>
        <w:spacing w:before="0" w:after="240"/>
        <w:jc w:val="center"/>
        <w:rPr>
          <w:b/>
          <w:b/>
          <w:bCs/>
          <w:color w:val="4B2204"/>
          <w:sz w:val="24"/>
        </w:rPr>
      </w:pPr>
      <w:r>
        <w:rPr>
          <w:rFonts w:ascii="Garamond" w:hAnsi="Garamond"/>
          <w:b/>
          <w:bCs/>
          <w:color w:val="09194E"/>
          <w:sz w:val="36"/>
          <w:lang w:val="en-US"/>
        </w:rPr>
        <w:t>BB/</w:t>
      </w:r>
      <w:r>
        <w:rPr>
          <w:rFonts w:ascii="Garamond" w:hAnsi="Garamond"/>
          <w:b/>
          <w:bCs/>
          <w:color w:val="09194E"/>
          <w:sz w:val="36"/>
        </w:rPr>
        <w:t>U</w:t>
      </w:r>
      <w:r>
        <w:rPr>
          <w:rFonts w:ascii="Garamond" w:hAnsi="Garamond"/>
          <w:b/>
          <w:bCs/>
          <w:color w:val="09194E"/>
          <w:sz w:val="36"/>
          <w:lang w:val="en-US"/>
        </w:rPr>
        <w:t>ltra</w:t>
      </w:r>
      <w:r>
        <w:rPr>
          <w:rFonts w:ascii="Garamond" w:hAnsi="Garamond"/>
          <w:b/>
          <w:bCs/>
          <w:color w:val="09194E"/>
          <w:sz w:val="36"/>
        </w:rPr>
        <w:t xml:space="preserve"> All I</w:t>
      </w:r>
      <w:r>
        <w:rPr>
          <w:rFonts w:ascii="Garamond" w:hAnsi="Garamond"/>
          <w:b/>
          <w:bCs/>
          <w:color w:val="09194E"/>
          <w:sz w:val="36"/>
          <w:lang w:val="en-US"/>
        </w:rPr>
        <w:t xml:space="preserve">nclusive </w:t>
      </w:r>
      <w:r>
        <w:rPr>
          <w:rFonts w:ascii="Garamond" w:hAnsi="Garamond"/>
          <w:b/>
          <w:bCs/>
          <w:color w:val="09194E"/>
          <w:sz w:val="36"/>
        </w:rPr>
        <w:t>концепция</w:t>
      </w:r>
      <w:r>
        <w:rPr>
          <w:rFonts w:ascii="Garamond" w:hAnsi="Garamond"/>
          <w:b/>
          <w:bCs/>
          <w:color w:val="09194E"/>
          <w:sz w:val="36"/>
          <w:lang w:val="en-US"/>
        </w:rPr>
        <w:t xml:space="preserve"> </w:t>
      </w:r>
    </w:p>
    <w:tbl>
      <w:tblPr>
        <w:tblStyle w:val="ae"/>
        <w:tblW w:w="11250" w:type="dxa"/>
        <w:jc w:val="left"/>
        <w:tblInd w:w="-19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574"/>
        <w:gridCol w:w="4675"/>
      </w:tblGrid>
      <w:tr>
        <w:trPr>
          <w:trHeight w:val="1375" w:hRule="atLeast"/>
        </w:trPr>
        <w:tc>
          <w:tcPr>
            <w:tcW w:w="11249" w:type="dxa"/>
            <w:gridSpan w:val="2"/>
            <w:tcBorders>
              <w:top w:val="single" w:sz="8" w:space="0" w:color="09194E"/>
              <w:left w:val="single" w:sz="8" w:space="0" w:color="09194E"/>
              <w:bottom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"/>
              <w:widowControl/>
              <w:spacing w:before="240" w:after="160"/>
              <w:ind w:left="-624" w:right="-510" w:hanging="0"/>
              <w:jc w:val="center"/>
              <w:rPr>
                <w:rFonts w:ascii="Garamond" w:hAnsi="Garamond"/>
                <w:color w:val="09194E"/>
                <w:sz w:val="28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 w:val="28"/>
                <w:szCs w:val="22"/>
                <w:lang w:val="bg-BG" w:eastAsia="en-US" w:bidi="ar-SA"/>
              </w:rPr>
              <w:t xml:space="preserve">Лоби бар на разположение от 00:00 ч. до 24:00 ч. </w:t>
            </w:r>
          </w:p>
          <w:p>
            <w:pPr>
              <w:pStyle w:val="Normal"/>
              <w:widowControl/>
              <w:spacing w:lineRule="auto" w:line="240" w:before="240" w:after="160"/>
              <w:ind w:left="-624" w:right="-510" w:hanging="0"/>
              <w:jc w:val="center"/>
              <w:rPr>
                <w:rFonts w:ascii="Garamond" w:hAnsi="Garamond"/>
                <w:color w:val="09194E"/>
                <w:sz w:val="28"/>
              </w:rPr>
            </w:pPr>
            <w:r>
              <w:rPr>
                <w:rFonts w:eastAsia="Calibri" w:cs="Arial" w:ascii="Garamond" w:hAnsi="Garamond"/>
                <w:b/>
                <w:bCs/>
                <w:iCs/>
                <w:color w:val="09194E"/>
                <w:kern w:val="0"/>
                <w:sz w:val="24"/>
                <w:szCs w:val="20"/>
                <w:lang w:val="en-US" w:eastAsia="en-US" w:bidi="ar-SA"/>
              </w:rPr>
              <w:t>Селекцията от включени напитки следва да бъде допълнително оповестена.</w:t>
            </w:r>
          </w:p>
        </w:tc>
      </w:tr>
      <w:tr>
        <w:trPr/>
        <w:tc>
          <w:tcPr>
            <w:tcW w:w="6574" w:type="dxa"/>
            <w:tcBorders>
              <w:top w:val="nil"/>
              <w:left w:val="single" w:sz="8" w:space="0" w:color="09194E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Включени услуги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color w:val="09194E"/>
                <w:sz w:val="28"/>
                <w:lang w:val="en-US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Закуска, обяд и вечеря на шведска маса в основен ресторант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iCs/>
                <w:color w:val="09194E"/>
                <w:kern w:val="0"/>
                <w:szCs w:val="22"/>
                <w:lang w:val="en-US" w:eastAsia="en-US" w:bidi="ar-SA"/>
              </w:rPr>
              <w:t xml:space="preserve">Demeter </w:t>
            </w:r>
          </w:p>
          <w:p>
            <w:pPr>
              <w:pStyle w:val="ListParagraph"/>
              <w:widowControl/>
              <w:spacing w:lineRule="auto" w:line="240" w:before="0" w:after="0"/>
              <w:ind w:left="765" w:hanging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Закуска: 07:30-10:30/ Обяд: 12:30-14:30/ Снакс: 15:30-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16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: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3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0/ Вечеря: 18:30-21:00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Топла супа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2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3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:00-2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4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:00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в зоната на Лоби бара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Сладолед ще се сервира в ресторант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Demeter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 по време на обяд и вечеря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Оборудване за приготвяне на бебешка храна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Безалкохолни, местни и вносни алкохолни напитки 24/7 (в часовете от 10:00-01:00 пълен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UAI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бар; в часовете 01:00-10:00 се сервират безалкохолни напитки, бира и вино)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Нощен клуб Аполо (18+) в часовете 23:00-01:00 (четири дни през седмицата) от 01.07-31.08.2022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Бар на басейна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10:00-1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7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:00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часа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чадъри и шезлонги край басейна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чадър и 2 шезлонга на стая на плаж Ривиера от 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5 септември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Безплатен транспорт до плаж Ривиера по график от 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5 септември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по график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Garamond" w:hAnsi="Garamond" w:eastAsia="Calibri"/>
                <w:b/>
                <w:b/>
                <w:color w:val="09194E"/>
              </w:rPr>
            </w:pPr>
            <w:r>
              <w:rPr>
                <w:rFonts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  <w:t xml:space="preserve">** за работното време и включените активности, моля потърсете информация от 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  <w:t>Рецепция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Garamond" w:hAnsi="Garamond" w:eastAsia="Calibri"/>
                <w:b/>
                <w:b/>
                <w:color w:val="09194E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 w:eastAsia="Calibri"/>
                <w:b/>
                <w:b/>
                <w:color w:val="09194E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Включени напитки в основния ресторант и обозначените барове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en-US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Кафе, чай и мляко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Безалкохолни напитки, минерална вода и разнообразие от сокове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Местна и вносна наливна бира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Местни бели, розе и червени вина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Местни и вносни алкохолни напитки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(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водка, джин, ром, уиски, бренди, мастика, ликьори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Минибар: 1 бутилка 1,5 л вода +2 бутилки от 0,5л вода+2 бири + 2 безалкохолни напитки на ден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Сет за кафе и чай</w:t>
            </w:r>
          </w:p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            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*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допълнителната консумация ще бъде таксувана</w:t>
            </w:r>
          </w:p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</w:r>
          </w:p>
        </w:tc>
        <w:tc>
          <w:tcPr>
            <w:tcW w:w="4675" w:type="dxa"/>
            <w:tcBorders>
              <w:top w:val="nil"/>
              <w:left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Допълнителни услуги: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color w:val="09194E"/>
                <w:sz w:val="28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Медицински и спа център Афродита -разнообразие от спа, възстановяващи и оздравителни процедури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Обслужване от лекар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Предлагане на екскурзии и пътувания с яхта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Трансфер до летище, такси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Deluxe и Ultra Deluxe напитки, вина, шампанско и ликьори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Детегледачка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Организация на партита и частни тържества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Плодови и зеленчукови фрешове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Паркинг– при наличност/не е възможна предварителна резервация/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-20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лв на кола на ден.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color w:val="09194E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  <w:t>*  За информация за нашите допълнителни услуги, моля свържете се с Отдел Рецепция.</w:t>
            </w:r>
          </w:p>
        </w:tc>
      </w:tr>
      <w:tr>
        <w:trPr/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color w:val="09194E"/>
                <w:sz w:val="28"/>
                <w:lang w:val="en-US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Други включени услуги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en-US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Дневна анимационна програма и мини-клуб; дневни занимания, вечерна анимация, тематични партита и жива музика от 15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0 септември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Мултифункционално игрище за мини футбол, баскетбол, волейбол, тенис от 15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0 септември;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Два открити басейна, единият от които с водни пързалки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Сауна, закрит басейн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Безплатни чадъри и шезлонги около басейна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Открита детска площадка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Фитнес зала с уреди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Precor®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- 08:00-12:00/ 14:00-20:00)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Безплатен превоз с мини влакче до плаж Ривиера по график (10:00-17:00)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Безплатен безжичен интернет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в хотела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съоръженията на хотел Хелиос Спа с изключение на ресторанта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color w:val="09194E"/>
                <w:sz w:val="32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32"/>
                <w:szCs w:val="22"/>
                <w:lang w:val="bg-BG" w:eastAsia="en-US" w:bidi="ar-SA"/>
              </w:rPr>
            </w:r>
          </w:p>
        </w:tc>
      </w:tr>
      <w:tr>
        <w:trPr/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28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BB /нощувка и закуска/ включва: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b/>
                <w:b/>
                <w:color w:val="09194E"/>
                <w:sz w:val="28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Закуска на шведска маса в основен ресторант Demeter 07:30 – 11:00. Сет за сервиране на кафе и чай е включен в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BB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борд. За допълнителна консумация гостите се таксуват.</w:t>
              <w:br/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 xml:space="preserve">Спорт и развлечения: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два открити басейна, единият от които с пързалки и на вътрешен басейн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28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Безплатни чадъри и шезлонги около басейните (според наличността)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Анимационна програма – дневни активности, вечерно шоу, детска дискотека, бяло и червено парти до басейна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Безплатно ползване на многофункционално игрище за мини футбол, тенис, йога, пилатес, зумба, степ аеробика, аква аеробика. За да участват в активностите, гостите трябва да се свържат с анимторския екип на хотела</w:t>
            </w: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en-US" w:eastAsia="en-US" w:bidi="ar-SA"/>
              </w:rPr>
              <w:t xml:space="preserve"> (15 </w:t>
            </w: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юни-10 септември)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Безплатен Фитнес център с уреди Precor (08:00-12:00/ 14:00-20:00)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 xml:space="preserve">Безплатно ползване на сауна 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Безплатен транспорт с мини влакче до плаж Ривиера по разписание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28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Безплатен Wi-Fi интернет в хотела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color w:val="09194E"/>
                <w:sz w:val="28"/>
                <w:lang w:val="en-US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съоръженията на Хотел Хелиос СПА с изключение на ресторанта.</w:t>
            </w:r>
            <w:r>
              <w:rPr>
                <w:rFonts w:eastAsia="Calibri" w:cs=""/>
                <w:kern w:val="0"/>
                <w:szCs w:val="22"/>
                <w:lang w:val="bg-BG" w:eastAsia="en-GB" w:bidi="ar-SA"/>
              </w:rPr>
              <w:b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</w:rPr>
        <w:t xml:space="preserve">* Закуска, обяд, снакс и вечеря се сервират на шведска маса в основен ресторант </w:t>
      </w:r>
      <w:r>
        <w:rPr>
          <w:rFonts w:ascii="Garamond" w:hAnsi="Garamond"/>
          <w:color w:val="09194E"/>
          <w:sz w:val="24"/>
          <w:szCs w:val="24"/>
          <w:lang w:val="en-US"/>
        </w:rPr>
        <w:t>Demeter;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допуска посещение на ресторанта по бански костюми или топлес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разрешава изнасянето на храна от ресторанта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>
      <w:pPr>
        <w:pStyle w:val="Normal"/>
        <w:spacing w:before="0" w:after="160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За информация за допълнителни услуги, моля потърсете контакт с мениджър на хотела или ресторанта</w:t>
      </w:r>
      <w:r>
        <w:rPr>
          <w:rFonts w:ascii="Garamond" w:hAnsi="Garamond"/>
          <w:color w:val="09194E"/>
          <w:lang w:val="en-US"/>
        </w:rPr>
        <w:t>;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8" w:top="1417" w:footer="22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9194E"/>
        <w:sz w:val="20"/>
        <w:szCs w:val="20"/>
        <w:lang w:val="en-US"/>
      </w:rPr>
    </w:pPr>
    <w:r>
      <w:rPr>
        <w:color w:val="09194E"/>
        <w:sz w:val="20"/>
        <w:szCs w:val="20"/>
      </w:rPr>
      <w:t>Call us: +35952 3</w:t>
    </w:r>
    <w:r>
      <w:rPr>
        <w:color w:val="09194E"/>
        <w:sz w:val="20"/>
        <w:szCs w:val="20"/>
        <w:lang w:val="en-US"/>
      </w:rPr>
      <w:t>56 108</w:t>
    </w:r>
  </w:p>
  <w:p>
    <w:pPr>
      <w:pStyle w:val="Footer"/>
      <w:jc w:val="center"/>
      <w:rPr/>
    </w:pPr>
    <w:r>
      <w:rPr>
        <w:color w:val="09194E"/>
        <w:sz w:val="20"/>
        <w:szCs w:val="20"/>
      </w:rPr>
      <w:t xml:space="preserve"> </w:t>
    </w:r>
    <w:r>
      <w:rPr>
        <w:color w:val="09194E"/>
        <w:sz w:val="20"/>
        <w:szCs w:val="20"/>
      </w:rPr>
      <w:t>Email</w:t>
    </w:r>
    <w:r>
      <w:rPr>
        <w:color w:val="09194E"/>
        <w:sz w:val="20"/>
        <w:szCs w:val="20"/>
        <w:lang w:val="en-US"/>
      </w:rPr>
      <w:t xml:space="preserve">: </w:t>
    </w:r>
    <w:hyperlink r:id="rId1">
      <w:r>
        <w:rPr>
          <w:rStyle w:val="InternetLink"/>
          <w:b/>
          <w:bCs/>
          <w:sz w:val="20"/>
          <w:szCs w:val="20"/>
          <w:lang w:val="en-US"/>
        </w:rPr>
        <w:t>book.apollo@bulgarian-sun.com</w:t>
      </w:r>
    </w:hyperlink>
  </w:p>
  <w:p>
    <w:pPr>
      <w:pStyle w:val="Footer"/>
      <w:jc w:val="center"/>
      <w:rPr>
        <w:lang w:val="en-US"/>
      </w:rPr>
    </w:pPr>
    <w:r>
      <w:rPr>
        <w:b/>
        <w:bCs/>
        <w:color w:val="09194E"/>
        <w:sz w:val="20"/>
        <w:szCs w:val="20"/>
        <w:lang w:val="en-US"/>
      </w:rPr>
      <w:t>Apollo Spa Resort</w:t>
    </w:r>
  </w:p>
  <w:p>
    <w:pPr>
      <w:pStyle w:val="Footer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  <w:t>Golden Sands Resort, 9007 Varna, Bulgaria +35952 356 108</w:t>
    </w:r>
  </w:p>
  <w:p>
    <w:pPr>
      <w:pStyle w:val="Footer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2579370" cy="922020"/>
          <wp:effectExtent l="0" t="0" r="0" b="0"/>
          <wp:docPr id="1" name="Картина 2" descr="Картина, която съдържа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 descr="Картина, която съдържа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орен колонтитул Знак"/>
    <w:basedOn w:val="DefaultParagraphFont"/>
    <w:uiPriority w:val="99"/>
    <w:qFormat/>
    <w:rsid w:val="00c07678"/>
    <w:rPr/>
  </w:style>
  <w:style w:type="character" w:styleId="Style15" w:customStyle="1">
    <w:name w:val="Долен колонтитул Знак"/>
    <w:basedOn w:val="DefaultParagraphFont"/>
    <w:uiPriority w:val="99"/>
    <w:qFormat/>
    <w:rsid w:val="00c07678"/>
    <w:rPr/>
  </w:style>
  <w:style w:type="character" w:styleId="Style16" w:customStyle="1">
    <w:name w:val="Връзка към Интернет"/>
    <w:basedOn w:val="DefaultParagraphFont"/>
    <w:uiPriority w:val="99"/>
    <w:unhideWhenUsed/>
    <w:qFormat/>
    <w:rsid w:val="00375e03"/>
    <w:rPr>
      <w:color w:val="0563C1" w:themeColor="hyperlink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7f4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4be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1" w:customStyle="1">
    <w:name w:val="Заглавие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Указател"/>
    <w:basedOn w:val="Normal"/>
    <w:qFormat/>
    <w:pPr>
      <w:suppressLineNumbers/>
    </w:pPr>
    <w:rPr>
      <w:rFonts w:cs="Arial"/>
    </w:rPr>
  </w:style>
  <w:style w:type="paragraph" w:styleId="Style18" w:customStyle="1">
    <w:name w:val="Колонтитули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c07678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c07678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07678"/>
    <w:pPr>
      <w:spacing w:before="0" w:after="160"/>
      <w:ind w:left="720" w:hanging="0"/>
      <w:contextualSpacing/>
    </w:pPr>
    <w:rPr/>
  </w:style>
  <w:style w:type="paragraph" w:styleId="Style19" w:customStyle="1">
    <w:name w:val="Таблица - съдържание"/>
    <w:basedOn w:val="Normal"/>
    <w:qFormat/>
    <w:pPr>
      <w:suppressLineNumbers/>
    </w:pPr>
    <w:rPr/>
  </w:style>
  <w:style w:type="paragraph" w:styleId="Style20" w:customStyle="1">
    <w:name w:val="Таблица - заглавие"/>
    <w:basedOn w:val="Style19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a751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203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ok.apollo@bulgarian-sun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38D0-F81D-4D36-A35C-5588271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LibreOffice/7.1.0.3$Windows_X86_64 LibreOffice_project/f6099ecf3d29644b5008cc8f48f42f4a40986e4c</Application>
  <AppVersion>15.0000</AppVersion>
  <DocSecurity>0</DocSecurity>
  <Pages>2</Pages>
  <Words>666</Words>
  <Characters>3548</Characters>
  <CharactersWithSpaces>4128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2021-01-05T13:04:00Z</dcterms:created>
  <dc:creator>Plamen Pulev</dc:creator>
  <dc:description/>
  <dc:language>bg-BG</dc:language>
  <cp:lastModifiedBy>Victor Zhukov</cp:lastModifiedBy>
  <cp:lastPrinted>2020-03-06T11:10:00Z</cp:lastPrinted>
  <dcterms:modified xsi:type="dcterms:W3CDTF">2022-04-28T07:01:00Z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