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aramond" w:hAnsi="Garamond"/>
          <w:b/>
          <w:b/>
          <w:bCs/>
          <w:color w:val="4B2204"/>
          <w:lang w:val="en-US"/>
        </w:rPr>
      </w:pPr>
      <w:r>
        <w:rPr>
          <w:rFonts w:ascii="Garamond" w:hAnsi="Garamond"/>
          <w:b/>
          <w:bCs/>
          <w:color w:val="4B2204"/>
          <w:lang w:val="en-US"/>
        </w:rPr>
      </w:r>
    </w:p>
    <w:p>
      <w:pPr>
        <w:pStyle w:val="Normal"/>
        <w:spacing w:before="0" w:after="120"/>
        <w:jc w:val="center"/>
        <w:rPr>
          <w:color w:val="09194E"/>
          <w:sz w:val="24"/>
          <w:lang w:val="en-US"/>
        </w:rPr>
      </w:pPr>
      <w:r>
        <w:rPr>
          <w:rFonts w:ascii="Garamond" w:hAnsi="Garamond"/>
          <w:b/>
          <w:bCs/>
          <w:color w:val="09194E"/>
          <w:sz w:val="36"/>
        </w:rPr>
        <w:t>Сезон 202</w:t>
      </w:r>
      <w:r>
        <w:rPr>
          <w:rFonts w:ascii="Garamond" w:hAnsi="Garamond"/>
          <w:b/>
          <w:bCs/>
          <w:color w:val="09194E"/>
          <w:sz w:val="36"/>
          <w:lang w:val="en-US"/>
        </w:rPr>
        <w:t>3</w:t>
      </w:r>
    </w:p>
    <w:p>
      <w:pPr>
        <w:pStyle w:val="Normal"/>
        <w:spacing w:before="0" w:after="240"/>
        <w:jc w:val="center"/>
        <w:rPr>
          <w:b/>
          <w:b/>
          <w:bCs/>
          <w:color w:val="4B2204"/>
          <w:sz w:val="24"/>
        </w:rPr>
      </w:pPr>
      <w:r>
        <w:rPr>
          <w:rFonts w:ascii="Garamond" w:hAnsi="Garamond"/>
          <w:b/>
          <w:bCs/>
          <w:color w:val="09194E"/>
          <w:sz w:val="36"/>
          <w:lang w:val="en-US"/>
        </w:rPr>
        <w:t>BB/</w:t>
      </w:r>
      <w:r>
        <w:rPr>
          <w:rFonts w:ascii="Garamond" w:hAnsi="Garamond"/>
          <w:b/>
          <w:bCs/>
          <w:color w:val="09194E"/>
          <w:sz w:val="36"/>
        </w:rPr>
        <w:t>U</w:t>
      </w:r>
      <w:r>
        <w:rPr>
          <w:rFonts w:ascii="Garamond" w:hAnsi="Garamond"/>
          <w:b/>
          <w:bCs/>
          <w:color w:val="09194E"/>
          <w:sz w:val="36"/>
          <w:lang w:val="en-US"/>
        </w:rPr>
        <w:t>ltra</w:t>
      </w:r>
      <w:r>
        <w:rPr>
          <w:rFonts w:ascii="Garamond" w:hAnsi="Garamond"/>
          <w:b/>
          <w:bCs/>
          <w:color w:val="09194E"/>
          <w:sz w:val="36"/>
        </w:rPr>
        <w:t xml:space="preserve"> All I</w:t>
      </w:r>
      <w:r>
        <w:rPr>
          <w:rFonts w:ascii="Garamond" w:hAnsi="Garamond"/>
          <w:b/>
          <w:bCs/>
          <w:color w:val="09194E"/>
          <w:sz w:val="36"/>
          <w:lang w:val="en-US"/>
        </w:rPr>
        <w:t xml:space="preserve">nclusive </w:t>
      </w:r>
      <w:r>
        <w:rPr>
          <w:rFonts w:ascii="Garamond" w:hAnsi="Garamond"/>
          <w:b/>
          <w:bCs/>
          <w:color w:val="09194E"/>
          <w:sz w:val="36"/>
        </w:rPr>
        <w:t>концепция</w:t>
      </w:r>
      <w:r>
        <w:rPr>
          <w:rFonts w:ascii="Garamond" w:hAnsi="Garamond"/>
          <w:b/>
          <w:bCs/>
          <w:color w:val="09194E"/>
          <w:sz w:val="36"/>
          <w:lang w:val="en-US"/>
        </w:rPr>
        <w:t xml:space="preserve"> </w:t>
      </w:r>
    </w:p>
    <w:tbl>
      <w:tblPr>
        <w:tblStyle w:val="ae"/>
        <w:tblW w:w="11250" w:type="dxa"/>
        <w:jc w:val="left"/>
        <w:tblInd w:w="-19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6574"/>
        <w:gridCol w:w="4675"/>
      </w:tblGrid>
      <w:tr>
        <w:trPr>
          <w:trHeight w:val="1375" w:hRule="atLeast"/>
        </w:trPr>
        <w:tc>
          <w:tcPr>
            <w:tcW w:w="1124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color="auto" w:fill="auto" w:val="clear"/>
          </w:tcPr>
          <w:p>
            <w:pPr>
              <w:pStyle w:val="Normal"/>
              <w:widowControl/>
              <w:spacing w:before="240" w:after="160"/>
              <w:ind w:left="-624" w:right="-510" w:hanging="0"/>
              <w:jc w:val="center"/>
              <w:rPr>
                <w:rFonts w:ascii="Garamond" w:hAnsi="Garamond"/>
                <w:color w:val="09194E"/>
                <w:sz w:val="28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 w:val="28"/>
                <w:szCs w:val="22"/>
                <w:lang w:val="bg-BG" w:eastAsia="en-US" w:bidi="ar-SA"/>
              </w:rPr>
              <w:t xml:space="preserve">Лоби бар на разположение от 00:00 ч. до 24:00 ч. </w:t>
            </w:r>
          </w:p>
          <w:p>
            <w:pPr>
              <w:pStyle w:val="Normal"/>
              <w:widowControl/>
              <w:spacing w:lineRule="auto" w:line="240" w:before="240" w:after="160"/>
              <w:ind w:left="-624" w:right="-510" w:hanging="0"/>
              <w:jc w:val="center"/>
              <w:rPr>
                <w:rFonts w:ascii="Garamond" w:hAnsi="Garamond"/>
                <w:color w:val="09194E"/>
                <w:sz w:val="28"/>
              </w:rPr>
            </w:pPr>
            <w:r>
              <w:rPr>
                <w:rFonts w:eastAsia="Calibri" w:cs="Arial" w:ascii="Garamond" w:hAnsi="Garamond"/>
                <w:b/>
                <w:bCs/>
                <w:iCs/>
                <w:color w:val="09194E"/>
                <w:kern w:val="0"/>
                <w:sz w:val="24"/>
                <w:szCs w:val="20"/>
                <w:lang w:val="en-US" w:eastAsia="en-US" w:bidi="ar-SA"/>
              </w:rPr>
              <w:t>Селекцията от включени напитки следва да бъде допълнително оповестена.</w:t>
            </w:r>
          </w:p>
        </w:tc>
      </w:tr>
      <w:tr>
        <w:trPr/>
        <w:tc>
          <w:tcPr>
            <w:tcW w:w="6574" w:type="dxa"/>
            <w:tcBorders>
              <w:top w:val="nil"/>
              <w:left w:val="single" w:sz="8" w:space="0" w:color="09194E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bg-BG" w:eastAsia="en-US" w:bidi="ar-SA"/>
              </w:rPr>
              <w:t>Включени услуги</w:t>
            </w: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en-US" w:eastAsia="en-US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b/>
                <w:color w:val="09194E"/>
                <w:sz w:val="28"/>
                <w:lang w:val="en-US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bg-BG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Закуска, обяд и вечеря на шведска маса в основен ресторант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Garamond" w:hAnsi="Garamond"/>
                <w:iCs/>
                <w:color w:val="09194E"/>
                <w:kern w:val="0"/>
                <w:szCs w:val="22"/>
                <w:lang w:val="en-US" w:eastAsia="en-US" w:bidi="ar-SA"/>
              </w:rPr>
              <w:t xml:space="preserve">Demeter </w:t>
            </w:r>
          </w:p>
          <w:p>
            <w:pPr>
              <w:pStyle w:val="ListParagraph"/>
              <w:widowControl/>
              <w:spacing w:lineRule="auto" w:line="240" w:before="0" w:after="0"/>
              <w:ind w:left="765" w:hanging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Закуска: 07:30-10:30/ Обяд: 12:30-14:30/ Снакс: 15:30-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16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: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3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0/ Вечеря: 18:30-21:00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Топла супа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2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3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:00-2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4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:00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в зоната на Лоби бара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Сладолед ще се сервира в ресторант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Demeter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 по време на обяд и вечеря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Оборудване за приготвяне на бебешка храна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Безалкохолни, местни и вносни алкохолни напитки 24/7 (в часовете от 10:00-01:00 пълен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UAI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бар; в часовете 01:00-10:00 се сервират безалкохолни напитки, бира и вино)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Нощен клуб Аполо (18+) в часовете 23:00-01:00 (четири дни през седмицата) от 01.07-31.08.2022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Бар на басейна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10:00-1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7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:00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часа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Безплатно ползване на чадъри и шезлонги край басейна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Безплатно ползване на чадър и 2 шезлонга на стая на плаж Ривиера от 1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юни до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1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5 септември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Безплатен транспорт до плаж Ривиера по график от 1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юни до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1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5 септември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по график</w:t>
            </w:r>
          </w:p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ascii="Garamond" w:hAnsi="Garamond" w:eastAsia="Calibri"/>
                <w:b/>
                <w:b/>
                <w:color w:val="09194E"/>
              </w:rPr>
            </w:pPr>
            <w:r>
              <w:rPr>
                <w:rFonts w:cs="" w:ascii="Garamond" w:hAnsi="Garamond"/>
                <w:b/>
                <w:color w:val="09194E"/>
                <w:kern w:val="0"/>
                <w:szCs w:val="22"/>
                <w:lang w:val="bg-BG" w:eastAsia="en-US" w:bidi="ar-SA"/>
              </w:rPr>
              <w:t xml:space="preserve">** за работното време и включените активности, моля потърсете информация от </w:t>
            </w:r>
            <w:r>
              <w:rPr>
                <w:rFonts w:eastAsia="Calibri" w:cs="" w:ascii="Garamond" w:hAnsi="Garamond"/>
                <w:b/>
                <w:color w:val="09194E"/>
                <w:kern w:val="0"/>
                <w:szCs w:val="22"/>
                <w:lang w:val="bg-BG" w:eastAsia="en-US" w:bidi="ar-SA"/>
              </w:rPr>
              <w:t>Рецепция</w:t>
            </w:r>
          </w:p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ascii="Garamond" w:hAnsi="Garamond" w:eastAsia="Calibri"/>
                <w:b/>
                <w:b/>
                <w:color w:val="09194E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 w:eastAsia="Calibri"/>
                <w:b/>
                <w:b/>
                <w:color w:val="09194E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60" w:hanging="0"/>
              <w:jc w:val="center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bg-BG" w:eastAsia="en-US" w:bidi="ar-SA"/>
              </w:rPr>
              <w:t>Включени напитки в основния ресторант и обозначените барове</w:t>
            </w: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en-US" w:eastAsia="en-US" w:bidi="ar-SA"/>
              </w:rPr>
              <w:t>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Кафе, чай и мляко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Безалкохолни напитки, минерална вода и разнообразие от сокове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Местна и вносна наливна бира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Местни бели, розе и червени вина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Местни и вносни алкохолни напитки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(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водка, джин, ром, уиски, бренди, мастика, ликьори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Минибар: 1 бутилка 1,5 л вода +2 бири + 2 безалкохолни напитки на ден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Сет за кафе и чай</w:t>
            </w:r>
          </w:p>
          <w:p>
            <w:pPr>
              <w:pStyle w:val="Normal"/>
              <w:widowControl/>
              <w:spacing w:lineRule="auto" w:line="240" w:before="80" w:after="0"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            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*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допълнителната консумация ще бъде таксувана</w:t>
            </w:r>
          </w:p>
          <w:p>
            <w:pPr>
              <w:pStyle w:val="Normal"/>
              <w:widowControl/>
              <w:spacing w:lineRule="auto" w:line="240" w:before="80" w:after="0"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</w:r>
          </w:p>
        </w:tc>
        <w:tc>
          <w:tcPr>
            <w:tcW w:w="4675" w:type="dxa"/>
            <w:tcBorders>
              <w:top w:val="nil"/>
              <w:left w:val="single" w:sz="8" w:space="0" w:color="09194E"/>
              <w:right w:val="single" w:sz="8" w:space="0" w:color="09194E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bg-BG" w:eastAsia="en-US" w:bidi="ar-SA"/>
              </w:rPr>
              <w:t>Допълнителни услуги: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b/>
                <w:color w:val="09194E"/>
                <w:sz w:val="28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bg-BG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Медицински и спа център Афродита -разнообразие от спа, възстановяващи и оздравителни процедури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Обслужване от лекар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Предлагане на екскурзии и пътувания с яхта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Трансфер до летище, такси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Deluxe и Ultra Deluxe напитки, вина, шампанско и ликьори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Детегледачка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Организация на партита и частни тържества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Плодови и зеленчукови фрешове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Паркинг– при наличност/не е възможна предварителна резервация/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-20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лв на кола на ден.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/>
                <w:b/>
                <w:b/>
                <w:color w:val="09194E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Cs w:val="22"/>
                <w:lang w:val="bg-BG" w:eastAsia="en-US" w:bidi="ar-SA"/>
              </w:rPr>
              <w:t>*  За информация за нашите допълнителни услуги, моля свържете се с Отдел Рецепция.</w:t>
            </w:r>
          </w:p>
        </w:tc>
      </w:tr>
      <w:tr>
        <w:trPr/>
        <w:tc>
          <w:tcPr>
            <w:tcW w:w="11249" w:type="dxa"/>
            <w:gridSpan w:val="2"/>
            <w:tcBorders>
              <w:left w:val="single" w:sz="8" w:space="0" w:color="09194E"/>
              <w:right w:val="single" w:sz="8" w:space="0" w:color="09194E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/>
                <w:b/>
                <w:b/>
                <w:color w:val="09194E"/>
                <w:sz w:val="28"/>
                <w:lang w:val="en-US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bg-BG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bg-BG" w:eastAsia="en-US" w:bidi="ar-SA"/>
              </w:rPr>
              <w:t>Други включени услуги</w:t>
            </w: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en-US" w:eastAsia="en-US" w:bidi="ar-SA"/>
              </w:rPr>
              <w:t>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Дневна анимационна програма и мини-клуб; дневни занимания, вечерна анимация, тематични партита и жива музика от 15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юни до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1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0 септември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Мултифункционално игрище за мини футбол, баскетбол, волейбол, тенис от 15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юни до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1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0 септември;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Два открити басейна, единият от които с водни пързалки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Сауна, закрит басейн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Безплатни чадъри и шезлонги около басейна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Открита детска площадка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Фитнес зала с уреди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>Precor®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- 08:00-12:00/ 14:00-20:00)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Безплатен превоз с мини влакче до плаж Ривиера по график (10:00-17:00)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Безплатен безжичен интернет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в хотела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Cs w:val="22"/>
                <w:lang w:val="bg-BG" w:eastAsia="en-US" w:bidi="ar-SA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Безплатно ползване на съоръженията на хотел Хелиос Спа с изключение на ресторанта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b/>
                <w:color w:val="09194E"/>
                <w:sz w:val="32"/>
              </w:rPr>
            </w:pPr>
            <w:r>
              <w:rPr>
                <w:rFonts w:eastAsia="Calibri" w:cs="" w:ascii="Garamond" w:hAnsi="Garamond"/>
                <w:b/>
                <w:color w:val="09194E"/>
                <w:kern w:val="0"/>
                <w:sz w:val="3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11249" w:type="dxa"/>
            <w:gridSpan w:val="2"/>
            <w:tcBorders>
              <w:left w:val="single" w:sz="8" w:space="0" w:color="09194E"/>
              <w:right w:val="single" w:sz="8" w:space="0" w:color="09194E"/>
            </w:tcBorders>
            <w:shd w:color="auto" w:fill="auto" w:val="clear"/>
          </w:tcPr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280"/>
              <w:jc w:val="left"/>
              <w:rPr>
                <w:rFonts w:ascii="Garamond" w:hAnsi="Garamond" w:eastAsia="Calibri" w:cs="" w:cstheme="minorBidi" w:eastAsiaTheme="minorHAnsi"/>
                <w:color w:val="09194E"/>
                <w:sz w:val="22"/>
                <w:szCs w:val="22"/>
                <w:lang w:eastAsia="en-US"/>
              </w:rPr>
            </w:pPr>
            <w:r>
              <w:rPr>
                <w:rFonts w:eastAsia="Calibri" w:cs="" w:ascii="Garamond" w:hAnsi="Garamond" w:cstheme="minorBidi" w:eastAsiaTheme="minorHAnsi"/>
                <w:b/>
                <w:color w:val="09194E"/>
                <w:kern w:val="0"/>
                <w:sz w:val="28"/>
                <w:szCs w:val="22"/>
                <w:lang w:val="bg-BG" w:eastAsia="en-US" w:bidi="ar-SA"/>
              </w:rPr>
              <w:t>BB /нощувка и закуска/ включва: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Garamond" w:hAnsi="Garamond"/>
                <w:b/>
                <w:b/>
                <w:color w:val="09194E"/>
                <w:sz w:val="28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 xml:space="preserve">Закуска на шведска маса в основен ресторант Demeter 07:30 – 11:00. Сет за сервиране на кафе и чай е включен в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en-US" w:eastAsia="en-US" w:bidi="ar-SA"/>
              </w:rPr>
              <w:t xml:space="preserve">BB </w:t>
            </w: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борд. За допълнителна консумация гостите се таксуват.</w:t>
              <w:br/>
            </w:r>
            <w:r>
              <w:rPr>
                <w:rFonts w:eastAsia="Calibri" w:cs="" w:ascii="Garamond" w:hAnsi="Garamond"/>
                <w:b/>
                <w:color w:val="09194E"/>
                <w:kern w:val="0"/>
                <w:sz w:val="28"/>
                <w:szCs w:val="22"/>
                <w:lang w:val="bg-BG" w:eastAsia="en-US" w:bidi="ar-SA"/>
              </w:rPr>
              <w:t xml:space="preserve">Спорт и развлечения: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Garamond" w:hAnsi="Garamond"/>
                <w:color w:val="09194E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Безплатно ползване на два открити басейна, единият от които с пързалки и на вътрешен басейн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280" w:after="0"/>
              <w:jc w:val="left"/>
              <w:rPr>
                <w:rFonts w:ascii="Garamond" w:hAnsi="Garamond" w:eastAsia="Calibri" w:cs="" w:cstheme="minorBidi" w:eastAsiaTheme="minorHAnsi"/>
                <w:color w:val="09194E"/>
                <w:sz w:val="22"/>
                <w:szCs w:val="22"/>
                <w:lang w:eastAsia="en-US"/>
              </w:rPr>
            </w:pPr>
            <w:r>
              <w:rPr>
                <w:rFonts w:eastAsia="Calibri" w:cs="" w:ascii="Garamond" w:hAnsi="Garamond" w:cstheme="minorBidi" w:eastAsiaTheme="minorHAnsi"/>
                <w:color w:val="09194E"/>
                <w:kern w:val="0"/>
                <w:sz w:val="22"/>
                <w:szCs w:val="22"/>
                <w:lang w:val="bg-BG" w:eastAsia="en-US" w:bidi="ar-SA"/>
              </w:rPr>
              <w:t>Безплатни чадъри и шезлонги около басейните (според наличността)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Garamond" w:hAnsi="Garamond" w:eastAsia="Calibri" w:cs="" w:cstheme="minorBidi" w:eastAsiaTheme="minorHAnsi"/>
                <w:color w:val="09194E"/>
                <w:sz w:val="22"/>
                <w:szCs w:val="22"/>
                <w:lang w:eastAsia="en-US"/>
              </w:rPr>
            </w:pPr>
            <w:r>
              <w:rPr>
                <w:rFonts w:eastAsia="Calibri" w:cs="" w:ascii="Garamond" w:hAnsi="Garamond" w:cstheme="minorBidi" w:eastAsiaTheme="minorHAnsi"/>
                <w:color w:val="09194E"/>
                <w:kern w:val="0"/>
                <w:sz w:val="22"/>
                <w:szCs w:val="22"/>
                <w:lang w:val="bg-BG" w:eastAsia="en-US" w:bidi="ar-SA"/>
              </w:rPr>
              <w:t>Анимационна програма – дневни активности, вечерно шоу, детска дискотека, бяло и червено парти до басейна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Garamond" w:hAnsi="Garamond" w:eastAsia="Calibri" w:cs="" w:cstheme="minorBidi" w:eastAsiaTheme="minorHAnsi"/>
                <w:color w:val="09194E"/>
                <w:sz w:val="22"/>
                <w:szCs w:val="22"/>
                <w:lang w:eastAsia="en-US"/>
              </w:rPr>
            </w:pPr>
            <w:r>
              <w:rPr>
                <w:rFonts w:eastAsia="Calibri" w:cs="" w:ascii="Garamond" w:hAnsi="Garamond" w:cstheme="minorBidi" w:eastAsiaTheme="minorHAnsi"/>
                <w:color w:val="09194E"/>
                <w:kern w:val="0"/>
                <w:sz w:val="22"/>
                <w:szCs w:val="22"/>
                <w:lang w:val="bg-BG" w:eastAsia="en-US" w:bidi="ar-SA"/>
              </w:rPr>
              <w:t>Безплатно ползване на многофункционално игрище за мини футбол, тенис, йога, пилатес, зумба, степ аеробика, аква аеробика. За да участват в активностите, гостите трябва да се свържат с анимторския екип на хотела</w:t>
            </w:r>
            <w:r>
              <w:rPr>
                <w:rFonts w:eastAsia="Calibri" w:cs="" w:ascii="Garamond" w:hAnsi="Garamond" w:cstheme="minorBidi" w:eastAsiaTheme="minorHAnsi"/>
                <w:color w:val="09194E"/>
                <w:kern w:val="0"/>
                <w:sz w:val="22"/>
                <w:szCs w:val="22"/>
                <w:lang w:val="en-US" w:eastAsia="en-US" w:bidi="ar-SA"/>
              </w:rPr>
              <w:t xml:space="preserve"> (15 </w:t>
            </w:r>
            <w:r>
              <w:rPr>
                <w:rFonts w:eastAsia="Calibri" w:cs="" w:ascii="Garamond" w:hAnsi="Garamond" w:cstheme="minorBidi" w:eastAsiaTheme="minorHAnsi"/>
                <w:color w:val="09194E"/>
                <w:kern w:val="0"/>
                <w:sz w:val="22"/>
                <w:szCs w:val="22"/>
                <w:lang w:val="bg-BG" w:eastAsia="en-US" w:bidi="ar-SA"/>
              </w:rPr>
              <w:t>юни-10 септември)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Garamond" w:hAnsi="Garamond" w:eastAsia="Calibri" w:cs="" w:cstheme="minorBidi" w:eastAsiaTheme="minorHAnsi"/>
                <w:color w:val="09194E"/>
                <w:sz w:val="22"/>
                <w:szCs w:val="22"/>
                <w:lang w:eastAsia="en-US"/>
              </w:rPr>
            </w:pPr>
            <w:r>
              <w:rPr>
                <w:rFonts w:eastAsia="Calibri" w:cs="" w:ascii="Garamond" w:hAnsi="Garamond" w:cstheme="minorBidi" w:eastAsiaTheme="minorHAnsi"/>
                <w:color w:val="09194E"/>
                <w:kern w:val="0"/>
                <w:sz w:val="22"/>
                <w:szCs w:val="22"/>
                <w:lang w:val="bg-BG" w:eastAsia="en-US" w:bidi="ar-SA"/>
              </w:rPr>
              <w:t>Безплатен Фитнес център с уреди Precor (08:00-12:00/ 14:00-20:00)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Garamond" w:hAnsi="Garamond" w:eastAsia="Calibri" w:cs="" w:cstheme="minorBidi" w:eastAsiaTheme="minorHAnsi"/>
                <w:color w:val="09194E"/>
                <w:sz w:val="22"/>
                <w:szCs w:val="22"/>
                <w:lang w:eastAsia="en-US"/>
              </w:rPr>
            </w:pPr>
            <w:r>
              <w:rPr>
                <w:rFonts w:eastAsia="Calibri" w:cs="" w:ascii="Garamond" w:hAnsi="Garamond" w:cstheme="minorBidi" w:eastAsiaTheme="minorHAnsi"/>
                <w:color w:val="09194E"/>
                <w:kern w:val="0"/>
                <w:sz w:val="22"/>
                <w:szCs w:val="22"/>
                <w:lang w:val="bg-BG" w:eastAsia="en-US" w:bidi="ar-SA"/>
              </w:rPr>
              <w:t xml:space="preserve">Безплатно ползване на сауна 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Garamond" w:hAnsi="Garamond" w:eastAsia="Calibri" w:cs="" w:cstheme="minorBidi" w:eastAsiaTheme="minorHAnsi"/>
                <w:color w:val="09194E"/>
                <w:sz w:val="22"/>
                <w:szCs w:val="22"/>
                <w:lang w:eastAsia="en-US"/>
              </w:rPr>
            </w:pPr>
            <w:r>
              <w:rPr>
                <w:rFonts w:eastAsia="Calibri" w:cs="" w:ascii="Garamond" w:hAnsi="Garamond" w:cstheme="minorBidi" w:eastAsiaTheme="minorHAnsi"/>
                <w:color w:val="09194E"/>
                <w:kern w:val="0"/>
                <w:sz w:val="22"/>
                <w:szCs w:val="22"/>
                <w:lang w:val="bg-BG" w:eastAsia="en-US" w:bidi="ar-SA"/>
              </w:rPr>
              <w:t>Безплатен транспорт с мини влакче до плаж Ривиера по разписание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280"/>
              <w:jc w:val="left"/>
              <w:rPr>
                <w:rFonts w:ascii="Garamond" w:hAnsi="Garamond" w:eastAsia="Calibri" w:cs="" w:cstheme="minorBidi" w:eastAsiaTheme="minorHAnsi"/>
                <w:color w:val="09194E"/>
                <w:sz w:val="22"/>
                <w:szCs w:val="22"/>
                <w:lang w:eastAsia="en-US"/>
              </w:rPr>
            </w:pPr>
            <w:r>
              <w:rPr>
                <w:rFonts w:eastAsia="Calibri" w:cs="" w:ascii="Garamond" w:hAnsi="Garamond" w:cstheme="minorBidi" w:eastAsiaTheme="minorHAnsi"/>
                <w:color w:val="09194E"/>
                <w:kern w:val="0"/>
                <w:sz w:val="22"/>
                <w:szCs w:val="22"/>
                <w:lang w:val="bg-BG" w:eastAsia="en-US" w:bidi="ar-SA"/>
              </w:rPr>
              <w:t>Безплатен Wi-Fi интернет в хотела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/>
                <w:b/>
                <w:b/>
                <w:color w:val="09194E"/>
                <w:sz w:val="28"/>
                <w:lang w:val="en-US"/>
              </w:rPr>
            </w:pPr>
            <w:r>
              <w:rPr>
                <w:rFonts w:eastAsia="Calibri" w:cs="" w:ascii="Garamond" w:hAnsi="Garamond"/>
                <w:color w:val="09194E"/>
                <w:kern w:val="0"/>
                <w:szCs w:val="22"/>
                <w:lang w:val="bg-BG" w:eastAsia="en-US" w:bidi="ar-SA"/>
              </w:rPr>
              <w:t>Безплатно ползване на съоръженията на Хотел Хелиос СПА с изключение на ресторанта.</w:t>
            </w:r>
            <w:r>
              <w:rPr>
                <w:rFonts w:eastAsia="Calibri" w:cs=""/>
                <w:kern w:val="0"/>
                <w:szCs w:val="22"/>
                <w:lang w:val="bg-BG" w:eastAsia="en-GB" w:bidi="ar-SA"/>
              </w:rPr>
              <w:b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  <w:color w:val="09194E"/>
          <w:sz w:val="24"/>
          <w:szCs w:val="24"/>
        </w:rPr>
        <w:t xml:space="preserve">* Закуска, обяд, снакс и вечеря се сервират на шведска маса в основен ресторант </w:t>
      </w:r>
      <w:r>
        <w:rPr>
          <w:rFonts w:ascii="Garamond" w:hAnsi="Garamond"/>
          <w:color w:val="09194E"/>
          <w:sz w:val="24"/>
          <w:szCs w:val="24"/>
          <w:lang w:val="en-US"/>
        </w:rPr>
        <w:t>Demeter;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  <w:color w:val="09194E"/>
          <w:sz w:val="24"/>
          <w:szCs w:val="24"/>
          <w:lang w:val="en-US"/>
        </w:rPr>
        <w:t xml:space="preserve">* </w:t>
      </w:r>
      <w:r>
        <w:rPr>
          <w:rFonts w:ascii="Garamond" w:hAnsi="Garamond"/>
          <w:color w:val="09194E"/>
          <w:sz w:val="24"/>
          <w:szCs w:val="24"/>
        </w:rPr>
        <w:t>Не се допуска посещение на ресторанта по бански костюми или топлес</w:t>
      </w:r>
      <w:r>
        <w:rPr>
          <w:rFonts w:ascii="Garamond" w:hAnsi="Garamond"/>
          <w:color w:val="09194E"/>
          <w:sz w:val="24"/>
          <w:szCs w:val="24"/>
          <w:lang w:val="en-US"/>
        </w:rPr>
        <w:t>;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  <w:color w:val="09194E"/>
          <w:sz w:val="24"/>
          <w:szCs w:val="24"/>
          <w:lang w:val="en-US"/>
        </w:rPr>
        <w:t xml:space="preserve">* </w:t>
      </w:r>
      <w:r>
        <w:rPr>
          <w:rFonts w:ascii="Garamond" w:hAnsi="Garamond"/>
          <w:color w:val="09194E"/>
          <w:sz w:val="24"/>
          <w:szCs w:val="24"/>
        </w:rPr>
        <w:t>Не се разрешава изнасянето на храна от ресторанта</w:t>
      </w:r>
      <w:r>
        <w:rPr>
          <w:rFonts w:ascii="Garamond" w:hAnsi="Garamond"/>
          <w:color w:val="09194E"/>
          <w:sz w:val="24"/>
          <w:szCs w:val="24"/>
          <w:lang w:val="en-US"/>
        </w:rPr>
        <w:t>;</w:t>
      </w:r>
    </w:p>
    <w:p>
      <w:pPr>
        <w:pStyle w:val="Normal"/>
        <w:spacing w:before="0" w:after="160"/>
        <w:rPr>
          <w:rFonts w:ascii="Garamond" w:hAnsi="Garamond"/>
        </w:rPr>
      </w:pPr>
      <w:r>
        <w:rPr>
          <w:rFonts w:ascii="Garamond" w:hAnsi="Garamond"/>
          <w:color w:val="09194E"/>
          <w:sz w:val="24"/>
          <w:szCs w:val="24"/>
          <w:lang w:val="en-US"/>
        </w:rPr>
        <w:t xml:space="preserve">* </w:t>
      </w:r>
      <w:r>
        <w:rPr>
          <w:rFonts w:ascii="Garamond" w:hAnsi="Garamond"/>
          <w:color w:val="09194E"/>
          <w:sz w:val="24"/>
          <w:szCs w:val="24"/>
        </w:rPr>
        <w:t>За информация за допълнителни услуги, моля потърсете контакт с мениджър на хотела или ресторанта</w:t>
      </w:r>
      <w:r>
        <w:rPr>
          <w:rFonts w:ascii="Garamond" w:hAnsi="Garamond"/>
          <w:color w:val="09194E"/>
          <w:lang w:val="en-US"/>
        </w:rPr>
        <w:t>;</w:t>
      </w:r>
    </w:p>
    <w:sectPr>
      <w:headerReference w:type="default" r:id="rId2"/>
      <w:footerReference w:type="default" r:id="rId3"/>
      <w:type w:val="nextPage"/>
      <w:pgSz w:w="11906" w:h="16838"/>
      <w:pgMar w:left="567" w:right="567" w:header="708" w:top="1417" w:footer="22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Garamond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color w:val="09194E"/>
        <w:sz w:val="20"/>
        <w:szCs w:val="20"/>
        <w:lang w:val="en-US"/>
      </w:rPr>
    </w:pPr>
    <w:r>
      <w:rPr>
        <w:color w:val="09194E"/>
        <w:sz w:val="20"/>
        <w:szCs w:val="20"/>
      </w:rPr>
      <w:t>Call us: +35952 3</w:t>
    </w:r>
    <w:r>
      <w:rPr>
        <w:color w:val="09194E"/>
        <w:sz w:val="20"/>
        <w:szCs w:val="20"/>
        <w:lang w:val="en-US"/>
      </w:rPr>
      <w:t>56 108</w:t>
    </w:r>
  </w:p>
  <w:p>
    <w:pPr>
      <w:pStyle w:val="Footer"/>
      <w:jc w:val="center"/>
      <w:rPr/>
    </w:pPr>
    <w:r>
      <w:rPr>
        <w:color w:val="09194E"/>
        <w:sz w:val="20"/>
        <w:szCs w:val="20"/>
      </w:rPr>
      <w:t xml:space="preserve"> </w:t>
    </w:r>
    <w:r>
      <w:rPr>
        <w:color w:val="09194E"/>
        <w:sz w:val="20"/>
        <w:szCs w:val="20"/>
      </w:rPr>
      <w:t>Email</w:t>
    </w:r>
    <w:r>
      <w:rPr>
        <w:color w:val="09194E"/>
        <w:sz w:val="20"/>
        <w:szCs w:val="20"/>
        <w:lang w:val="en-US"/>
      </w:rPr>
      <w:t xml:space="preserve">: </w:t>
    </w:r>
    <w:hyperlink r:id="rId1">
      <w:r>
        <w:rPr>
          <w:rStyle w:val="InternetLink"/>
          <w:b/>
          <w:bCs/>
          <w:sz w:val="20"/>
          <w:szCs w:val="20"/>
          <w:lang w:val="en-US"/>
        </w:rPr>
        <w:t>book.apollo@bulgarian-sun.com</w:t>
      </w:r>
    </w:hyperlink>
  </w:p>
  <w:p>
    <w:pPr>
      <w:pStyle w:val="Footer"/>
      <w:jc w:val="center"/>
      <w:rPr>
        <w:lang w:val="en-US"/>
      </w:rPr>
    </w:pPr>
    <w:r>
      <w:rPr>
        <w:b/>
        <w:bCs/>
        <w:color w:val="09194E"/>
        <w:sz w:val="20"/>
        <w:szCs w:val="20"/>
        <w:lang w:val="en-US"/>
      </w:rPr>
      <w:t>Apollo Spa Resort</w:t>
    </w:r>
  </w:p>
  <w:p>
    <w:pPr>
      <w:pStyle w:val="Footer"/>
      <w:jc w:val="center"/>
      <w:rPr>
        <w:color w:val="09194E"/>
        <w:sz w:val="20"/>
        <w:szCs w:val="20"/>
      </w:rPr>
    </w:pPr>
    <w:r>
      <w:rPr>
        <w:color w:val="09194E"/>
        <w:sz w:val="20"/>
        <w:szCs w:val="20"/>
      </w:rPr>
      <w:t>Golden Sands Resort, 9007 Varna, Bulgaria +35952 356 108</w:t>
    </w:r>
  </w:p>
  <w:p>
    <w:pPr>
      <w:pStyle w:val="Footer"/>
      <w:jc w:val="center"/>
      <w:rPr>
        <w:color w:val="09194E"/>
        <w:sz w:val="20"/>
        <w:szCs w:val="20"/>
      </w:rPr>
    </w:pPr>
    <w:r>
      <w:rPr>
        <w:color w:val="09194E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2579370" cy="922020"/>
          <wp:effectExtent l="0" t="0" r="0" b="0"/>
          <wp:docPr id="1" name="Картина 2" descr="Картина, която съдържа графична колекция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2" descr="Картина, която съдържа графична колекция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40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орен колонтитул Знак"/>
    <w:basedOn w:val="DefaultParagraphFont"/>
    <w:uiPriority w:val="99"/>
    <w:qFormat/>
    <w:rsid w:val="00c07678"/>
    <w:rPr/>
  </w:style>
  <w:style w:type="character" w:styleId="Style15" w:customStyle="1">
    <w:name w:val="Долен колонтитул Знак"/>
    <w:basedOn w:val="DefaultParagraphFont"/>
    <w:uiPriority w:val="99"/>
    <w:qFormat/>
    <w:rsid w:val="00c07678"/>
    <w:rPr/>
  </w:style>
  <w:style w:type="character" w:styleId="Style16" w:customStyle="1">
    <w:name w:val="Връзка към Интернет"/>
    <w:basedOn w:val="DefaultParagraphFont"/>
    <w:uiPriority w:val="99"/>
    <w:unhideWhenUsed/>
    <w:qFormat/>
    <w:rsid w:val="00375e03"/>
    <w:rPr>
      <w:color w:val="0563C1" w:themeColor="hyperlink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basedOn w:val="DefaultParagraphFont"/>
    <w:uiPriority w:val="99"/>
    <w:unhideWhenUsed/>
    <w:rsid w:val="007f4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f4be6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1" w:customStyle="1">
    <w:name w:val="Заглавие1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Указател"/>
    <w:basedOn w:val="Normal"/>
    <w:qFormat/>
    <w:pPr>
      <w:suppressLineNumbers/>
    </w:pPr>
    <w:rPr>
      <w:rFonts w:cs="Arial"/>
    </w:rPr>
  </w:style>
  <w:style w:type="paragraph" w:styleId="Style18" w:customStyle="1">
    <w:name w:val="Колонтитули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07678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unhideWhenUsed/>
    <w:rsid w:val="00c07678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07678"/>
    <w:pPr>
      <w:spacing w:before="0" w:after="160"/>
      <w:ind w:left="720" w:hanging="0"/>
      <w:contextualSpacing/>
    </w:pPr>
    <w:rPr/>
  </w:style>
  <w:style w:type="paragraph" w:styleId="Style19" w:customStyle="1">
    <w:name w:val="Таблица - съдържание"/>
    <w:basedOn w:val="Normal"/>
    <w:qFormat/>
    <w:pPr>
      <w:suppressLineNumbers/>
    </w:pPr>
    <w:rPr/>
  </w:style>
  <w:style w:type="paragraph" w:styleId="Style20" w:customStyle="1">
    <w:name w:val="Таблица - заглавие"/>
    <w:basedOn w:val="Style19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a751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203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ok.apollo@bulgarian-sun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38D0-F81D-4D36-A35C-55882712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LibreOffice/7.1.0.3$Windows_X86_64 LibreOffice_project/f6099ecf3d29644b5008cc8f48f42f4a40986e4c</Application>
  <AppVersion>15.0000</AppVersion>
  <DocSecurity>0</DocSecurity>
  <Pages>2</Pages>
  <Words>662</Words>
  <Characters>3529</Characters>
  <CharactersWithSpaces>4105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2021-01-05T13:04:00Z</dcterms:created>
  <dc:creator>Plamen Pulev</dc:creator>
  <dc:description/>
  <dc:language>bg-BG</dc:language>
  <cp:lastModifiedBy/>
  <cp:lastPrinted>2020-03-06T11:10:00Z</cp:lastPrinted>
  <dcterms:modified xsi:type="dcterms:W3CDTF">2023-08-15T15:19:57Z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