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Примерно меню за новогодишната вечеря - с доплащане от 58 евро на човек към туроператора: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0"/>
        </w:rPr>
        <w:t xml:space="preserve">Welcome drink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Примерен ордьовър на 4 човека – крокети, салам, кашкавал, маслини, туршия, сирена и картофена салата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 Примерна салата за 4 човека – от маруля, рукола, спанак, нар, зеле, моркови, целина и чушки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Основно ястие, индивидуално за всеки – печено месо, 2 кебапчета с гарнитура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Десерт, индивидуален за всеки – печена дюля с цедено кисело млеко и мед, плодове на парченца – портокал, мандарина и ябълка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Шампанско в 24:00ч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Напитки – вино, бира, безалкохолни , узо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